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D071D6" w14:textId="32C9ABB1" w:rsidR="00E64BB6" w:rsidRDefault="001A020E" w:rsidP="001A020E">
      <w:pPr>
        <w:pStyle w:val="Title"/>
        <w:jc w:val="center"/>
      </w:pPr>
      <w:r>
        <w:t>Lincolnshire Police</w:t>
      </w:r>
      <w:r w:rsidR="00EC1851">
        <w:t xml:space="preserve"> </w:t>
      </w:r>
      <w:r w:rsidR="00EC1851">
        <w:br/>
        <w:t>Policy Document</w:t>
      </w:r>
    </w:p>
    <w:p w14:paraId="357A7E23" w14:textId="1813BC49" w:rsidR="001A020E" w:rsidRDefault="001A020E" w:rsidP="001A020E">
      <w:pPr>
        <w:jc w:val="center"/>
      </w:pPr>
      <w:r>
        <w:rPr>
          <w:noProof/>
        </w:rPr>
        <w:drawing>
          <wp:inline distT="0" distB="0" distL="0" distR="0" wp14:anchorId="0EE7DA38" wp14:editId="72469F82">
            <wp:extent cx="2409825" cy="2409825"/>
            <wp:effectExtent l="0" t="0" r="0" b="9525"/>
            <wp:docPr id="1" name="Picture 1" descr="Lincolnshire Police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incolnshire Police crest"/>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2409825" cy="2409825"/>
                    </a:xfrm>
                    <a:prstGeom prst="rect">
                      <a:avLst/>
                    </a:prstGeom>
                    <a:noFill/>
                    <a:ln>
                      <a:noFill/>
                    </a:ln>
                  </pic:spPr>
                </pic:pic>
              </a:graphicData>
            </a:graphic>
          </wp:inline>
        </w:drawing>
      </w:r>
    </w:p>
    <w:p w14:paraId="482AF218" w14:textId="2579B3C9" w:rsidR="001A020E" w:rsidRDefault="004D14BA" w:rsidP="007D1FD5">
      <w:pPr>
        <w:pStyle w:val="Heading1"/>
        <w:jc w:val="center"/>
      </w:pPr>
      <w:r w:rsidRPr="004D14BA">
        <w:t xml:space="preserve">Production of digital recordings from </w:t>
      </w:r>
      <w:r>
        <w:t>Force Control Room (</w:t>
      </w:r>
      <w:r w:rsidRPr="004D14BA">
        <w:t>FCR</w:t>
      </w:r>
      <w:r>
        <w:t>) p</w:t>
      </w:r>
      <w:r w:rsidRPr="004D14BA">
        <w:t>olicy PD 117</w:t>
      </w:r>
    </w:p>
    <w:p w14:paraId="28280CE9" w14:textId="77777777" w:rsidR="001A020E" w:rsidRDefault="001A020E" w:rsidP="001A020E">
      <w:pPr>
        <w:pStyle w:val="Heading2"/>
      </w:pPr>
      <w:r>
        <w:t>Policy document information</w:t>
      </w:r>
    </w:p>
    <w:p w14:paraId="238400B7" w14:textId="37C53DF4" w:rsidR="001A020E" w:rsidRDefault="001A020E" w:rsidP="001A020E">
      <w:pPr>
        <w:tabs>
          <w:tab w:val="left" w:pos="2835"/>
        </w:tabs>
      </w:pPr>
      <w:r w:rsidRPr="0090198B">
        <w:rPr>
          <w:b/>
          <w:bCs/>
        </w:rPr>
        <w:t>Reference number</w:t>
      </w:r>
      <w:r>
        <w:t>:</w:t>
      </w:r>
      <w:r w:rsidR="0051530F">
        <w:tab/>
      </w:r>
      <w:r w:rsidR="004D14BA">
        <w:t>PD 117</w:t>
      </w:r>
    </w:p>
    <w:p w14:paraId="1A1C3D8E" w14:textId="4A1045C6" w:rsidR="001A020E" w:rsidRDefault="001A020E" w:rsidP="001A020E">
      <w:pPr>
        <w:tabs>
          <w:tab w:val="left" w:pos="2835"/>
        </w:tabs>
      </w:pPr>
      <w:r w:rsidRPr="0090198B">
        <w:rPr>
          <w:b/>
          <w:bCs/>
        </w:rPr>
        <w:t>Policy sponsor</w:t>
      </w:r>
      <w:r>
        <w:t>:</w:t>
      </w:r>
      <w:r w:rsidR="004D14BA">
        <w:tab/>
      </w:r>
      <w:r w:rsidR="004D14BA" w:rsidRPr="004D14BA">
        <w:t>ACC</w:t>
      </w:r>
    </w:p>
    <w:p w14:paraId="48723898" w14:textId="7B3ABA20" w:rsidR="001A020E" w:rsidRDefault="001A020E" w:rsidP="001A020E">
      <w:pPr>
        <w:tabs>
          <w:tab w:val="left" w:pos="2835"/>
        </w:tabs>
      </w:pPr>
      <w:r w:rsidRPr="0090198B">
        <w:rPr>
          <w:b/>
          <w:bCs/>
        </w:rPr>
        <w:t>Policy owner</w:t>
      </w:r>
      <w:r>
        <w:t>:</w:t>
      </w:r>
      <w:r w:rsidR="004D14BA">
        <w:tab/>
      </w:r>
      <w:r w:rsidR="004D14BA" w:rsidRPr="004D14BA">
        <w:t xml:space="preserve">Head of FCR </w:t>
      </w:r>
      <w:r w:rsidR="00C023BA" w:rsidRPr="004D14BA">
        <w:t>- Supt</w:t>
      </w:r>
      <w:r w:rsidR="004D14BA" w:rsidRPr="004D14BA">
        <w:t xml:space="preserve"> Nicola Templeman</w:t>
      </w:r>
    </w:p>
    <w:p w14:paraId="60F1E80C" w14:textId="2FC70F5E" w:rsidR="001A020E" w:rsidRDefault="001A020E" w:rsidP="001A020E">
      <w:pPr>
        <w:tabs>
          <w:tab w:val="left" w:pos="2835"/>
        </w:tabs>
      </w:pPr>
      <w:r w:rsidRPr="0090198B">
        <w:rPr>
          <w:b/>
          <w:bCs/>
        </w:rPr>
        <w:t>Author</w:t>
      </w:r>
      <w:r>
        <w:t>:</w:t>
      </w:r>
      <w:r w:rsidR="004D14BA">
        <w:tab/>
      </w:r>
      <w:r w:rsidR="004D14BA" w:rsidRPr="004D14BA">
        <w:t>FCR Inspector – Insp Dan Gardner</w:t>
      </w:r>
    </w:p>
    <w:p w14:paraId="3B60037B" w14:textId="76252BEB" w:rsidR="001A020E" w:rsidRDefault="001A020E" w:rsidP="001A020E">
      <w:pPr>
        <w:tabs>
          <w:tab w:val="left" w:pos="2835"/>
        </w:tabs>
      </w:pPr>
      <w:r w:rsidRPr="0090198B">
        <w:rPr>
          <w:b/>
          <w:bCs/>
        </w:rPr>
        <w:t>Publication date</w:t>
      </w:r>
      <w:r>
        <w:t>:</w:t>
      </w:r>
      <w:r w:rsidR="004D14BA">
        <w:tab/>
      </w:r>
      <w:r w:rsidR="004D14BA" w:rsidRPr="004D14BA">
        <w:t>April 202</w:t>
      </w:r>
      <w:r w:rsidR="00C023BA">
        <w:t>4</w:t>
      </w:r>
    </w:p>
    <w:p w14:paraId="0CD292D2" w14:textId="6888A792" w:rsidR="001048D3" w:rsidRDefault="001048D3" w:rsidP="001A020E">
      <w:pPr>
        <w:tabs>
          <w:tab w:val="left" w:pos="2835"/>
        </w:tabs>
      </w:pPr>
      <w:r w:rsidRPr="0090198B">
        <w:rPr>
          <w:b/>
          <w:bCs/>
        </w:rPr>
        <w:t>Review date</w:t>
      </w:r>
      <w:r>
        <w:t>:</w:t>
      </w:r>
      <w:r w:rsidR="004D14BA">
        <w:tab/>
      </w:r>
      <w:r w:rsidR="004D14BA" w:rsidRPr="004D14BA">
        <w:t>April 202</w:t>
      </w:r>
      <w:r w:rsidR="00C023BA">
        <w:t>6</w:t>
      </w:r>
    </w:p>
    <w:p w14:paraId="5503069F" w14:textId="77777777" w:rsidR="007D1FD5" w:rsidRDefault="007D1FD5">
      <w:pPr>
        <w:spacing w:after="160" w:line="259" w:lineRule="auto"/>
        <w:rPr>
          <w:rFonts w:eastAsiaTheme="majorEastAsia" w:cs="Arial"/>
          <w:b/>
          <w:bCs/>
          <w:sz w:val="32"/>
          <w:szCs w:val="26"/>
        </w:rPr>
      </w:pPr>
      <w:r>
        <w:br w:type="page"/>
      </w:r>
    </w:p>
    <w:p w14:paraId="6D724778" w14:textId="1A6FFB29" w:rsidR="001A020E" w:rsidRDefault="001A020E" w:rsidP="001A020E">
      <w:pPr>
        <w:pStyle w:val="Heading2"/>
      </w:pPr>
      <w:r>
        <w:lastRenderedPageBreak/>
        <w:t>Version history</w:t>
      </w:r>
    </w:p>
    <w:tbl>
      <w:tblPr>
        <w:tblStyle w:val="GridTable1Light"/>
        <w:tblW w:w="0" w:type="auto"/>
        <w:tblLook w:val="04A0" w:firstRow="1" w:lastRow="0" w:firstColumn="1" w:lastColumn="0" w:noHBand="0" w:noVBand="1"/>
        <w:tblCaption w:val="Version history"/>
        <w:tblDescription w:val="Details of current and previous versions of the policy"/>
      </w:tblPr>
      <w:tblGrid>
        <w:gridCol w:w="1555"/>
        <w:gridCol w:w="2045"/>
        <w:gridCol w:w="5416"/>
      </w:tblGrid>
      <w:tr w:rsidR="001A020E" w:rsidRPr="003E5BE4" w14:paraId="617B918A" w14:textId="77777777" w:rsidTr="00564C86">
        <w:trPr>
          <w:cnfStyle w:val="100000000000" w:firstRow="1" w:lastRow="0" w:firstColumn="0" w:lastColumn="0" w:oddVBand="0" w:evenVBand="0" w:oddHBand="0" w:evenHBand="0" w:firstRowFirstColumn="0" w:firstRowLastColumn="0" w:lastRowFirstColumn="0" w:lastRowLastColumn="0"/>
          <w:trHeight w:val="539"/>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542CB2DD" w14:textId="77777777" w:rsidR="001A020E" w:rsidRPr="003E5BE4" w:rsidRDefault="001A020E" w:rsidP="00564C86">
            <w:pPr>
              <w:pStyle w:val="NoSpacing"/>
              <w:rPr>
                <w:b w:val="0"/>
                <w:bCs w:val="0"/>
              </w:rPr>
            </w:pPr>
            <w:r w:rsidRPr="003E5BE4">
              <w:t>Version</w:t>
            </w:r>
          </w:p>
        </w:tc>
        <w:tc>
          <w:tcPr>
            <w:tcW w:w="2045" w:type="dxa"/>
            <w:vAlign w:val="center"/>
          </w:tcPr>
          <w:p w14:paraId="51D6B442"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Date</w:t>
            </w:r>
          </w:p>
        </w:tc>
        <w:tc>
          <w:tcPr>
            <w:tcW w:w="5416" w:type="dxa"/>
            <w:vAlign w:val="center"/>
          </w:tcPr>
          <w:p w14:paraId="34CE1800" w14:textId="77777777" w:rsidR="001A020E" w:rsidRPr="003E5BE4" w:rsidRDefault="001A020E" w:rsidP="00564C86">
            <w:pPr>
              <w:pStyle w:val="NoSpacing"/>
              <w:cnfStyle w:val="100000000000" w:firstRow="1" w:lastRow="0" w:firstColumn="0" w:lastColumn="0" w:oddVBand="0" w:evenVBand="0" w:oddHBand="0" w:evenHBand="0" w:firstRowFirstColumn="0" w:firstRowLastColumn="0" w:lastRowFirstColumn="0" w:lastRowLastColumn="0"/>
              <w:rPr>
                <w:b w:val="0"/>
                <w:bCs w:val="0"/>
              </w:rPr>
            </w:pPr>
            <w:r w:rsidRPr="003E5BE4">
              <w:t>Reason for issue</w:t>
            </w:r>
          </w:p>
        </w:tc>
      </w:tr>
      <w:tr w:rsidR="004D14BA" w14:paraId="7AE31E9B"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6F5F3D15" w14:textId="0D077002" w:rsidR="004D14BA" w:rsidRPr="004D14BA" w:rsidRDefault="004D14BA" w:rsidP="004D14BA">
            <w:pPr>
              <w:pStyle w:val="NoSpacing"/>
              <w:rPr>
                <w:rFonts w:cs="Arial"/>
                <w:b w:val="0"/>
                <w:bCs w:val="0"/>
              </w:rPr>
            </w:pPr>
            <w:r w:rsidRPr="004D14BA">
              <w:rPr>
                <w:rFonts w:cs="Arial"/>
                <w:b w:val="0"/>
                <w:bCs w:val="0"/>
              </w:rPr>
              <w:t>7</w:t>
            </w:r>
          </w:p>
        </w:tc>
        <w:tc>
          <w:tcPr>
            <w:tcW w:w="2045" w:type="dxa"/>
          </w:tcPr>
          <w:p w14:paraId="33B751D4" w14:textId="7160C062" w:rsidR="004D14BA" w:rsidRPr="001048D3" w:rsidRDefault="004D14BA" w:rsidP="004D14BA">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 xml:space="preserve">April </w:t>
            </w:r>
            <w:r w:rsidRPr="00852AA4">
              <w:rPr>
                <w:rFonts w:cs="Arial"/>
              </w:rPr>
              <w:t>20</w:t>
            </w:r>
            <w:r>
              <w:rPr>
                <w:rFonts w:cs="Arial"/>
              </w:rPr>
              <w:t>20</w:t>
            </w:r>
          </w:p>
        </w:tc>
        <w:tc>
          <w:tcPr>
            <w:tcW w:w="5416" w:type="dxa"/>
          </w:tcPr>
          <w:p w14:paraId="1ACB0DF5" w14:textId="27C170A1" w:rsidR="004D14BA" w:rsidRPr="001048D3" w:rsidRDefault="004D14BA" w:rsidP="004D14BA">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Biennial Review</w:t>
            </w:r>
          </w:p>
        </w:tc>
      </w:tr>
      <w:tr w:rsidR="004D14BA" w14:paraId="198B49E2"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7164D16C" w14:textId="430AA23C" w:rsidR="004D14BA" w:rsidRPr="004D14BA" w:rsidRDefault="004D14BA" w:rsidP="004D14BA">
            <w:pPr>
              <w:pStyle w:val="NoSpacing"/>
              <w:rPr>
                <w:rFonts w:cs="Arial"/>
                <w:b w:val="0"/>
                <w:bCs w:val="0"/>
              </w:rPr>
            </w:pPr>
            <w:r w:rsidRPr="004D14BA">
              <w:rPr>
                <w:rFonts w:cs="Arial"/>
                <w:b w:val="0"/>
                <w:bCs w:val="0"/>
              </w:rPr>
              <w:t>8</w:t>
            </w:r>
          </w:p>
        </w:tc>
        <w:tc>
          <w:tcPr>
            <w:tcW w:w="2045" w:type="dxa"/>
          </w:tcPr>
          <w:p w14:paraId="43C30CA0" w14:textId="09FEB829" w:rsidR="004D14BA" w:rsidRPr="001048D3" w:rsidRDefault="004D14BA" w:rsidP="004D14BA">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April 2022</w:t>
            </w:r>
          </w:p>
        </w:tc>
        <w:tc>
          <w:tcPr>
            <w:tcW w:w="5416" w:type="dxa"/>
          </w:tcPr>
          <w:p w14:paraId="2CC841A6" w14:textId="0BEBA0A4" w:rsidR="004D14BA" w:rsidRPr="001048D3" w:rsidRDefault="004D14BA" w:rsidP="004D14BA">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Biennial Review</w:t>
            </w:r>
          </w:p>
        </w:tc>
      </w:tr>
      <w:tr w:rsidR="00C023BA" w14:paraId="6E3C8A93" w14:textId="77777777" w:rsidTr="00564C86">
        <w:tc>
          <w:tcPr>
            <w:cnfStyle w:val="001000000000" w:firstRow="0" w:lastRow="0" w:firstColumn="1" w:lastColumn="0" w:oddVBand="0" w:evenVBand="0" w:oddHBand="0" w:evenHBand="0" w:firstRowFirstColumn="0" w:firstRowLastColumn="0" w:lastRowFirstColumn="0" w:lastRowLastColumn="0"/>
            <w:tcW w:w="1555" w:type="dxa"/>
          </w:tcPr>
          <w:p w14:paraId="107E8D2F" w14:textId="239D2C74" w:rsidR="00C023BA" w:rsidRPr="00A3036E" w:rsidRDefault="00C023BA" w:rsidP="004D14BA">
            <w:pPr>
              <w:pStyle w:val="NoSpacing"/>
              <w:rPr>
                <w:rFonts w:cs="Arial"/>
                <w:b w:val="0"/>
                <w:bCs w:val="0"/>
              </w:rPr>
            </w:pPr>
            <w:r w:rsidRPr="00A3036E">
              <w:rPr>
                <w:rFonts w:cs="Arial"/>
                <w:b w:val="0"/>
                <w:bCs w:val="0"/>
              </w:rPr>
              <w:t>9</w:t>
            </w:r>
          </w:p>
        </w:tc>
        <w:tc>
          <w:tcPr>
            <w:tcW w:w="2045" w:type="dxa"/>
          </w:tcPr>
          <w:p w14:paraId="61FAF2C1" w14:textId="23BB567E" w:rsidR="00C023BA" w:rsidRDefault="00C023BA" w:rsidP="004D14BA">
            <w:pPr>
              <w:pStyle w:val="NoSpacing"/>
              <w:cnfStyle w:val="000000000000" w:firstRow="0" w:lastRow="0" w:firstColumn="0" w:lastColumn="0" w:oddVBand="0" w:evenVBand="0" w:oddHBand="0" w:evenHBand="0" w:firstRowFirstColumn="0" w:firstRowLastColumn="0" w:lastRowFirstColumn="0" w:lastRowLastColumn="0"/>
              <w:rPr>
                <w:rFonts w:cs="Arial"/>
              </w:rPr>
            </w:pPr>
            <w:r>
              <w:rPr>
                <w:rFonts w:cs="Arial"/>
              </w:rPr>
              <w:t>April 2024</w:t>
            </w:r>
          </w:p>
        </w:tc>
        <w:tc>
          <w:tcPr>
            <w:tcW w:w="5416" w:type="dxa"/>
          </w:tcPr>
          <w:p w14:paraId="733FB62B" w14:textId="0D8AE62E" w:rsidR="00C023BA" w:rsidRDefault="00C023BA" w:rsidP="004D14BA">
            <w:pPr>
              <w:pStyle w:val="NoSpacing"/>
              <w:cnfStyle w:val="000000000000" w:firstRow="0" w:lastRow="0" w:firstColumn="0" w:lastColumn="0" w:oddVBand="0" w:evenVBand="0" w:oddHBand="0" w:evenHBand="0" w:firstRowFirstColumn="0" w:firstRowLastColumn="0" w:lastRowFirstColumn="0" w:lastRowLastColumn="0"/>
              <w:rPr>
                <w:rFonts w:cs="Arial"/>
              </w:rPr>
            </w:pPr>
            <w:r w:rsidRPr="00C023BA">
              <w:rPr>
                <w:rFonts w:cs="Arial"/>
              </w:rPr>
              <w:t>Biennial Review</w:t>
            </w:r>
          </w:p>
        </w:tc>
      </w:tr>
    </w:tbl>
    <w:p w14:paraId="02994B12" w14:textId="77777777" w:rsidR="001A020E" w:rsidRPr="000A31B0" w:rsidRDefault="001A020E" w:rsidP="001A020E">
      <w:pPr>
        <w:pStyle w:val="Heading2"/>
      </w:pPr>
      <w:r w:rsidRPr="000A31B0">
        <w:t>Code of Ethics</w:t>
      </w:r>
    </w:p>
    <w:p w14:paraId="4DE1980D" w14:textId="77777777" w:rsidR="001A020E" w:rsidRDefault="001A020E" w:rsidP="001A020E">
      <w:r w:rsidRPr="000A31B0">
        <w:t>All staff involved in carrying out functions under this policy and associated procedures and appendices will do so in accordance with the principles of the Code of Ethics. The aim of the Code of Ethics is to support each member of the policing profession to deliver the highest professional standards in their service to the public.</w:t>
      </w:r>
    </w:p>
    <w:p w14:paraId="62931280" w14:textId="2DA42E7C" w:rsidR="001A020E" w:rsidRDefault="001A020E" w:rsidP="001A020E">
      <w:pPr>
        <w:pStyle w:val="Heading2"/>
      </w:pPr>
      <w:r w:rsidRPr="00205C00">
        <w:t xml:space="preserve">Legislative </w:t>
      </w:r>
      <w:r w:rsidR="003A044F">
        <w:t>c</w:t>
      </w:r>
      <w:r w:rsidRPr="00205C00">
        <w:t>ompliance</w:t>
      </w:r>
    </w:p>
    <w:p w14:paraId="3F3998EF" w14:textId="26B02D2D" w:rsidR="001A020E" w:rsidRPr="00205C00" w:rsidRDefault="001A020E" w:rsidP="001A020E">
      <w:r w:rsidRPr="00205C00">
        <w:t xml:space="preserve">This document has been drafted to comply with the principles of the Human Rights Act. Proportionality has been identified as the key to Human Rights compliance, this means striking a fair balance between the rights of the </w:t>
      </w:r>
      <w:r>
        <w:t>staff</w:t>
      </w:r>
      <w:r w:rsidRPr="00205C00">
        <w:t xml:space="preserve"> and those of the rest of the community. There must be a reasonable relationship between the aim to be achieved and the means used.</w:t>
      </w:r>
    </w:p>
    <w:p w14:paraId="1FACD9E6" w14:textId="77777777" w:rsidR="001A020E" w:rsidRDefault="001A020E" w:rsidP="001A020E">
      <w:r w:rsidRPr="00205C00">
        <w:t>Equality and Diversity issues have also been considered to ensure compliance with the Equality Act 2010 and meet our legal obligation in relation to the equality duty. In addition, Data Protection, Freedom of Information and Health and Safety Issues have been considered. Adherence to this policy or procedure will therefore ensure compliance with all relevant legislation and internal policies.</w:t>
      </w:r>
    </w:p>
    <w:p w14:paraId="45301490" w14:textId="77777777" w:rsidR="001A020E" w:rsidRPr="00365AB2" w:rsidRDefault="001A020E" w:rsidP="001A020E">
      <w:pPr>
        <w:rPr>
          <w:color w:val="FF0000"/>
        </w:rPr>
      </w:pPr>
      <w:r w:rsidRPr="00365AB2">
        <w:t>Other legislation/law which this policy has been drafted to comply with:</w:t>
      </w:r>
    </w:p>
    <w:p w14:paraId="6091A124" w14:textId="77777777" w:rsidR="001A020E" w:rsidRPr="008F272F" w:rsidRDefault="00000000" w:rsidP="001A020E">
      <w:pPr>
        <w:pStyle w:val="ListParagraph"/>
        <w:numPr>
          <w:ilvl w:val="0"/>
          <w:numId w:val="3"/>
        </w:numPr>
      </w:pPr>
      <w:hyperlink r:id="rId9" w:history="1">
        <w:r w:rsidR="001A020E" w:rsidRPr="008F272F">
          <w:rPr>
            <w:rStyle w:val="Hyperlink"/>
          </w:rPr>
          <w:t>Human Rights Act 1998 (in particular A.14 – Prohibition of discrimination)</w:t>
        </w:r>
      </w:hyperlink>
    </w:p>
    <w:p w14:paraId="4DDFD132" w14:textId="77777777" w:rsidR="001A020E" w:rsidRPr="008F272F" w:rsidRDefault="00000000" w:rsidP="001A020E">
      <w:pPr>
        <w:pStyle w:val="ListParagraph"/>
        <w:numPr>
          <w:ilvl w:val="0"/>
          <w:numId w:val="3"/>
        </w:numPr>
      </w:pPr>
      <w:hyperlink r:id="rId10" w:history="1">
        <w:r w:rsidR="001A020E" w:rsidRPr="008F272F">
          <w:rPr>
            <w:rStyle w:val="Hyperlink"/>
          </w:rPr>
          <w:t>Equality Act 2010</w:t>
        </w:r>
      </w:hyperlink>
    </w:p>
    <w:p w14:paraId="1E695351" w14:textId="77777777" w:rsidR="001A020E" w:rsidRPr="008F272F" w:rsidRDefault="00000000" w:rsidP="001A020E">
      <w:pPr>
        <w:pStyle w:val="ListParagraph"/>
        <w:numPr>
          <w:ilvl w:val="0"/>
          <w:numId w:val="3"/>
        </w:numPr>
      </w:pPr>
      <w:hyperlink r:id="rId11" w:history="1">
        <w:r w:rsidR="001A020E" w:rsidRPr="008F272F">
          <w:rPr>
            <w:rStyle w:val="Hyperlink"/>
          </w:rPr>
          <w:t>Crime and Disorder Act 1998</w:t>
        </w:r>
      </w:hyperlink>
    </w:p>
    <w:p w14:paraId="49AE1055" w14:textId="77777777" w:rsidR="001A020E" w:rsidRPr="008F272F" w:rsidRDefault="00000000" w:rsidP="001A020E">
      <w:pPr>
        <w:pStyle w:val="ListParagraph"/>
        <w:numPr>
          <w:ilvl w:val="0"/>
          <w:numId w:val="3"/>
        </w:numPr>
      </w:pPr>
      <w:hyperlink r:id="rId12" w:history="1">
        <w:r w:rsidR="001A020E" w:rsidRPr="008F272F">
          <w:rPr>
            <w:rStyle w:val="Hyperlink"/>
          </w:rPr>
          <w:t>H&amp;S legislation</w:t>
        </w:r>
      </w:hyperlink>
    </w:p>
    <w:p w14:paraId="35B578C7" w14:textId="77777777" w:rsidR="001A020E" w:rsidRPr="008F272F" w:rsidRDefault="00000000" w:rsidP="001A020E">
      <w:pPr>
        <w:pStyle w:val="ListParagraph"/>
        <w:numPr>
          <w:ilvl w:val="0"/>
          <w:numId w:val="3"/>
        </w:numPr>
      </w:pPr>
      <w:hyperlink r:id="rId13" w:history="1">
        <w:r w:rsidR="001A020E" w:rsidRPr="008F272F">
          <w:rPr>
            <w:rStyle w:val="Hyperlink"/>
          </w:rPr>
          <w:t>Data Protection Act 2018</w:t>
        </w:r>
      </w:hyperlink>
    </w:p>
    <w:p w14:paraId="0DE7335A" w14:textId="77777777" w:rsidR="001A020E" w:rsidRPr="008F272F" w:rsidRDefault="00000000" w:rsidP="001A020E">
      <w:pPr>
        <w:pStyle w:val="ListParagraph"/>
        <w:numPr>
          <w:ilvl w:val="0"/>
          <w:numId w:val="3"/>
        </w:numPr>
      </w:pPr>
      <w:hyperlink r:id="rId14" w:history="1">
        <w:r w:rsidR="001A020E" w:rsidRPr="008F272F">
          <w:rPr>
            <w:rStyle w:val="Hyperlink"/>
          </w:rPr>
          <w:t>Freedom Of Information Act 2000</w:t>
        </w:r>
      </w:hyperlink>
    </w:p>
    <w:p w14:paraId="79A9BAFD" w14:textId="79E67702" w:rsidR="001A020E" w:rsidRDefault="001A020E" w:rsidP="001A020E">
      <w:pPr>
        <w:pStyle w:val="Heading2"/>
      </w:pPr>
      <w:r w:rsidRPr="003B2356">
        <w:t xml:space="preserve">Security </w:t>
      </w:r>
      <w:r w:rsidR="003A044F">
        <w:t>c</w:t>
      </w:r>
      <w:r w:rsidRPr="003B2356">
        <w:t>lassification</w:t>
      </w:r>
    </w:p>
    <w:p w14:paraId="7F777E0F" w14:textId="51451AE0" w:rsidR="001A020E" w:rsidRDefault="001A020E" w:rsidP="001A020E">
      <w:pPr>
        <w:ind w:right="-51"/>
        <w:jc w:val="both"/>
        <w:rPr>
          <w:rFonts w:cs="Arial"/>
          <w:b/>
        </w:rPr>
      </w:pPr>
      <w:r>
        <w:rPr>
          <w:rFonts w:cs="Arial"/>
          <w:b/>
        </w:rPr>
        <w:t xml:space="preserve">Policy to be published on Intranet: </w:t>
      </w:r>
      <w:r w:rsidR="0082369F" w:rsidRPr="0082369F">
        <w:rPr>
          <w:rFonts w:cs="Arial"/>
          <w:bCs/>
        </w:rPr>
        <w:t>Yes</w:t>
      </w:r>
    </w:p>
    <w:p w14:paraId="262BF2EC" w14:textId="3379D117" w:rsidR="001A020E" w:rsidRPr="008F272F" w:rsidRDefault="001A020E" w:rsidP="001A020E">
      <w:pPr>
        <w:spacing w:before="240"/>
        <w:ind w:right="-51"/>
        <w:jc w:val="both"/>
        <w:rPr>
          <w:rFonts w:cs="Arial"/>
          <w:b/>
        </w:rPr>
      </w:pPr>
      <w:r>
        <w:rPr>
          <w:rFonts w:cs="Arial"/>
          <w:b/>
        </w:rPr>
        <w:t xml:space="preserve">Policy to be published on Force Website: </w:t>
      </w:r>
      <w:r w:rsidR="0082369F" w:rsidRPr="0082369F">
        <w:rPr>
          <w:rFonts w:cs="Arial"/>
          <w:bCs/>
        </w:rPr>
        <w:t>Yes</w:t>
      </w:r>
    </w:p>
    <w:p w14:paraId="7F1309BE" w14:textId="77777777" w:rsidR="001A020E" w:rsidRPr="00FE5D48" w:rsidRDefault="001A020E" w:rsidP="001A020E">
      <w:pPr>
        <w:pStyle w:val="Heading2"/>
        <w:rPr>
          <w:rFonts w:eastAsia="Calibri"/>
          <w:lang w:eastAsia="en-GB"/>
        </w:rPr>
      </w:pPr>
      <w:r w:rsidRPr="009A56C9">
        <w:rPr>
          <w:rFonts w:eastAsia="Calibri"/>
          <w:lang w:eastAsia="en-GB"/>
        </w:rPr>
        <w:t>Authorised Professional Practice (APP)</w:t>
      </w:r>
    </w:p>
    <w:p w14:paraId="31D817F0" w14:textId="387881F4" w:rsidR="00186457" w:rsidRPr="009A56C9" w:rsidRDefault="00186457" w:rsidP="003D2942">
      <w:pPr>
        <w:rPr>
          <w:lang w:eastAsia="en-GB"/>
        </w:rPr>
      </w:pPr>
      <w:r w:rsidRPr="009A56C9">
        <w:rPr>
          <w:lang w:eastAsia="en-GB"/>
        </w:rPr>
        <w:t xml:space="preserve">This </w:t>
      </w:r>
      <w:r w:rsidR="00A1024D">
        <w:rPr>
          <w:lang w:eastAsia="en-GB"/>
        </w:rPr>
        <w:t>p</w:t>
      </w:r>
      <w:r w:rsidRPr="009A56C9">
        <w:rPr>
          <w:lang w:eastAsia="en-GB"/>
        </w:rPr>
        <w:t xml:space="preserve">olicy has been checked against APP and there is none in relation to the subject matter of this </w:t>
      </w:r>
      <w:r w:rsidR="00A1024D">
        <w:rPr>
          <w:lang w:eastAsia="en-GB"/>
        </w:rPr>
        <w:t>p</w:t>
      </w:r>
      <w:r w:rsidRPr="009A56C9">
        <w:rPr>
          <w:lang w:eastAsia="en-GB"/>
        </w:rPr>
        <w:t>olicy.</w:t>
      </w:r>
    </w:p>
    <w:p w14:paraId="5F41A6B2" w14:textId="3053D0B4" w:rsidR="001A020E" w:rsidRDefault="001A020E" w:rsidP="0090198B">
      <w:pPr>
        <w:pStyle w:val="Heading2"/>
        <w:tabs>
          <w:tab w:val="left" w:pos="993"/>
        </w:tabs>
        <w:ind w:left="993" w:hanging="993"/>
        <w:rPr>
          <w:lang w:eastAsia="en-GB"/>
        </w:rPr>
      </w:pPr>
      <w:r>
        <w:rPr>
          <w:lang w:eastAsia="en-GB"/>
        </w:rPr>
        <w:t>1.</w:t>
      </w:r>
      <w:r w:rsidR="0090198B">
        <w:rPr>
          <w:lang w:eastAsia="en-GB"/>
        </w:rPr>
        <w:t xml:space="preserve"> </w:t>
      </w:r>
      <w:r w:rsidR="0090198B">
        <w:rPr>
          <w:lang w:eastAsia="en-GB"/>
        </w:rPr>
        <w:tab/>
      </w:r>
      <w:r>
        <w:rPr>
          <w:lang w:eastAsia="en-GB"/>
        </w:rPr>
        <w:t>Policy aims (Purpose)</w:t>
      </w:r>
    </w:p>
    <w:p w14:paraId="134E0178" w14:textId="2D2EBFD4" w:rsidR="004D14BA" w:rsidRDefault="004D14BA" w:rsidP="0090198B">
      <w:pPr>
        <w:tabs>
          <w:tab w:val="left" w:pos="993"/>
        </w:tabs>
        <w:ind w:left="993" w:hanging="993"/>
        <w:rPr>
          <w:lang w:eastAsia="en-GB"/>
        </w:rPr>
      </w:pPr>
      <w:r w:rsidRPr="004D14BA">
        <w:rPr>
          <w:lang w:eastAsia="en-GB"/>
        </w:rPr>
        <w:t>1.1.</w:t>
      </w:r>
      <w:r w:rsidRPr="004D14BA">
        <w:rPr>
          <w:lang w:eastAsia="en-GB"/>
        </w:rPr>
        <w:tab/>
        <w:t>It is the Policy of the Lincolnshire Police to ensure that all Police Officers, Police Staff and Strategic Partnership staff within Lincolnshire Police understand the risk of collateral intrusion in relation to digital recordings of FCR communications and apply due regard. The policy specifies the process and the requirement to provide a clear audit trail for digital recording requests and provision.</w:t>
      </w:r>
    </w:p>
    <w:p w14:paraId="0CC1FA21" w14:textId="2FAC6818" w:rsidR="001A020E" w:rsidRDefault="001A020E" w:rsidP="0090198B">
      <w:pPr>
        <w:pStyle w:val="Heading2"/>
        <w:tabs>
          <w:tab w:val="left" w:pos="993"/>
        </w:tabs>
        <w:ind w:left="993" w:hanging="993"/>
        <w:rPr>
          <w:lang w:eastAsia="en-GB"/>
        </w:rPr>
      </w:pPr>
      <w:r>
        <w:rPr>
          <w:lang w:eastAsia="en-GB"/>
        </w:rPr>
        <w:t xml:space="preserve">2. </w:t>
      </w:r>
      <w:r w:rsidR="0051530F">
        <w:rPr>
          <w:lang w:eastAsia="en-GB"/>
        </w:rPr>
        <w:tab/>
      </w:r>
      <w:r>
        <w:rPr>
          <w:lang w:eastAsia="en-GB"/>
        </w:rPr>
        <w:t>Policy statement (Key information)</w:t>
      </w:r>
    </w:p>
    <w:p w14:paraId="20E66CB6" w14:textId="77777777" w:rsidR="004D14BA" w:rsidRDefault="004D14BA" w:rsidP="004D14BA">
      <w:pPr>
        <w:pStyle w:val="Heading3"/>
        <w:tabs>
          <w:tab w:val="left" w:pos="993"/>
        </w:tabs>
        <w:rPr>
          <w:lang w:eastAsia="en-GB"/>
        </w:rPr>
      </w:pPr>
      <w:r>
        <w:rPr>
          <w:lang w:eastAsia="en-GB"/>
        </w:rPr>
        <w:t>2.1.</w:t>
      </w:r>
      <w:r>
        <w:rPr>
          <w:lang w:eastAsia="en-GB"/>
        </w:rPr>
        <w:tab/>
        <w:t>Origins/Background</w:t>
      </w:r>
    </w:p>
    <w:p w14:paraId="42E554FE" w14:textId="77777777" w:rsidR="004D14BA" w:rsidRDefault="004D14BA" w:rsidP="004D14BA">
      <w:pPr>
        <w:tabs>
          <w:tab w:val="left" w:pos="993"/>
        </w:tabs>
        <w:ind w:left="993" w:hanging="993"/>
        <w:rPr>
          <w:lang w:eastAsia="en-GB"/>
        </w:rPr>
      </w:pPr>
      <w:r>
        <w:rPr>
          <w:lang w:eastAsia="en-GB"/>
        </w:rPr>
        <w:t>2.1.1.</w:t>
      </w:r>
      <w:r>
        <w:rPr>
          <w:lang w:eastAsia="en-GB"/>
        </w:rPr>
        <w:tab/>
        <w:t>All communications both to and from the FCR are recorded within the Centre on a computer hard drive. Essentially, each separate extension within the Centre is recorded separately and can be individually accessed.</w:t>
      </w:r>
    </w:p>
    <w:p w14:paraId="72FA5AB4" w14:textId="77777777" w:rsidR="004D14BA" w:rsidRDefault="004D14BA" w:rsidP="004D14BA">
      <w:pPr>
        <w:tabs>
          <w:tab w:val="left" w:pos="993"/>
        </w:tabs>
        <w:ind w:left="993" w:hanging="993"/>
        <w:rPr>
          <w:lang w:eastAsia="en-GB"/>
        </w:rPr>
      </w:pPr>
      <w:r>
        <w:rPr>
          <w:lang w:eastAsia="en-GB"/>
        </w:rPr>
        <w:t>2.1.2.</w:t>
      </w:r>
      <w:r>
        <w:rPr>
          <w:lang w:eastAsia="en-GB"/>
        </w:rPr>
        <w:tab/>
        <w:t xml:space="preserve">In addition to the telephone extensions, the ICCS touch screens used by controllers have airwave and telephone interfaces &amp; are treated as a single extension at the present time. This means that all the </w:t>
      </w:r>
      <w:proofErr w:type="gramStart"/>
      <w:r>
        <w:rPr>
          <w:lang w:eastAsia="en-GB"/>
        </w:rPr>
        <w:t>airwaves</w:t>
      </w:r>
      <w:proofErr w:type="gramEnd"/>
      <w:r>
        <w:rPr>
          <w:lang w:eastAsia="en-GB"/>
        </w:rPr>
        <w:t xml:space="preserve"> channels </w:t>
      </w:r>
      <w:r>
        <w:rPr>
          <w:lang w:eastAsia="en-GB"/>
        </w:rPr>
        <w:lastRenderedPageBreak/>
        <w:t xml:space="preserve">being monitored on a particular position within the control area are recorded. </w:t>
      </w:r>
    </w:p>
    <w:p w14:paraId="0976A1B5" w14:textId="77777777" w:rsidR="004D14BA" w:rsidRDefault="004D14BA" w:rsidP="004D14BA">
      <w:pPr>
        <w:tabs>
          <w:tab w:val="left" w:pos="993"/>
        </w:tabs>
        <w:ind w:left="993" w:hanging="993"/>
        <w:rPr>
          <w:lang w:eastAsia="en-GB"/>
        </w:rPr>
      </w:pPr>
      <w:r>
        <w:rPr>
          <w:lang w:eastAsia="en-GB"/>
        </w:rPr>
        <w:t>2.1.3.</w:t>
      </w:r>
      <w:r>
        <w:rPr>
          <w:lang w:eastAsia="en-GB"/>
        </w:rPr>
        <w:tab/>
        <w:t xml:space="preserve">The effect is that if a controller is dealing with a pursuit on one channel – any other channels monitored on that particular ICCS are also being recorded and these cannot be separated from one another. To mitigate this when downloaded the recording the operator must ensure that they are downloading the transmissions of the ICCS that the Controller is using to run the pursuit. </w:t>
      </w:r>
    </w:p>
    <w:p w14:paraId="2726490A" w14:textId="77777777" w:rsidR="004D14BA" w:rsidRDefault="004D14BA" w:rsidP="004D14BA">
      <w:pPr>
        <w:tabs>
          <w:tab w:val="left" w:pos="993"/>
        </w:tabs>
        <w:ind w:left="993" w:hanging="993"/>
        <w:rPr>
          <w:lang w:eastAsia="en-GB"/>
        </w:rPr>
      </w:pPr>
      <w:r>
        <w:rPr>
          <w:lang w:eastAsia="en-GB"/>
        </w:rPr>
        <w:t>2.1.4.</w:t>
      </w:r>
      <w:r>
        <w:rPr>
          <w:lang w:eastAsia="en-GB"/>
        </w:rPr>
        <w:tab/>
        <w:t xml:space="preserve">Any telephone conversations or point-to-point communications made from a control area via the touch screens are also recorded. </w:t>
      </w:r>
    </w:p>
    <w:p w14:paraId="02CCC586" w14:textId="77777777" w:rsidR="004D14BA" w:rsidRDefault="004D14BA" w:rsidP="004D14BA">
      <w:pPr>
        <w:tabs>
          <w:tab w:val="left" w:pos="993"/>
        </w:tabs>
        <w:ind w:left="993" w:hanging="993"/>
        <w:rPr>
          <w:lang w:eastAsia="en-GB"/>
        </w:rPr>
      </w:pPr>
      <w:r>
        <w:rPr>
          <w:lang w:eastAsia="en-GB"/>
        </w:rPr>
        <w:t>2.1.5.</w:t>
      </w:r>
      <w:r>
        <w:rPr>
          <w:lang w:eastAsia="en-GB"/>
        </w:rPr>
        <w:tab/>
        <w:t>The evidence recorded within the FCR is of great importance as it often forms the first report of any incident to Lincolnshire Police. It also allows the police response to be tracked by way of radio traffic, forming a useful evidential base for internal and external investigations into police response and operations.</w:t>
      </w:r>
    </w:p>
    <w:p w14:paraId="04C264B3" w14:textId="77777777" w:rsidR="004D14BA" w:rsidRDefault="004D14BA" w:rsidP="004D14BA">
      <w:pPr>
        <w:tabs>
          <w:tab w:val="left" w:pos="993"/>
        </w:tabs>
        <w:ind w:left="993" w:hanging="993"/>
        <w:rPr>
          <w:lang w:eastAsia="en-GB"/>
        </w:rPr>
      </w:pPr>
      <w:r>
        <w:rPr>
          <w:lang w:eastAsia="en-GB"/>
        </w:rPr>
        <w:t>2.1.6.</w:t>
      </w:r>
      <w:r>
        <w:rPr>
          <w:lang w:eastAsia="en-GB"/>
        </w:rPr>
        <w:tab/>
        <w:t xml:space="preserve">All public authorities pay due regards to the risk of collateral intrusion involved in unnecessary disclosure of information from public telephone systems, yet this same regard is not applied effectively to communications originating from the FCR. While persons contacting the police can reasonably be informed that the conversation is recorded, the same criteria cannot be applied to calls originating from the FCR, or to radio traffic.  </w:t>
      </w:r>
    </w:p>
    <w:p w14:paraId="309DD14A" w14:textId="77777777" w:rsidR="004D14BA" w:rsidRDefault="004D14BA" w:rsidP="004D14BA">
      <w:pPr>
        <w:tabs>
          <w:tab w:val="left" w:pos="993"/>
        </w:tabs>
        <w:ind w:left="993" w:hanging="993"/>
        <w:rPr>
          <w:lang w:eastAsia="en-GB"/>
        </w:rPr>
      </w:pPr>
      <w:r>
        <w:rPr>
          <w:lang w:eastAsia="en-GB"/>
        </w:rPr>
        <w:t>2.1.7.</w:t>
      </w:r>
      <w:r>
        <w:rPr>
          <w:lang w:eastAsia="en-GB"/>
        </w:rPr>
        <w:tab/>
        <w:t xml:space="preserve">The risk of inadvertent disclosure of witness details and other information is </w:t>
      </w:r>
      <w:proofErr w:type="gramStart"/>
      <w:r>
        <w:rPr>
          <w:lang w:eastAsia="en-GB"/>
        </w:rPr>
        <w:t>real, and</w:t>
      </w:r>
      <w:proofErr w:type="gramEnd"/>
      <w:r>
        <w:rPr>
          <w:lang w:eastAsia="en-GB"/>
        </w:rPr>
        <w:t xml:space="preserve"> needs to be considered when officers collate evidence.</w:t>
      </w:r>
    </w:p>
    <w:p w14:paraId="3172DF70" w14:textId="77777777" w:rsidR="004D14BA" w:rsidRDefault="004D14BA" w:rsidP="004D14BA">
      <w:pPr>
        <w:pStyle w:val="Heading3"/>
        <w:tabs>
          <w:tab w:val="left" w:pos="993"/>
        </w:tabs>
        <w:rPr>
          <w:lang w:eastAsia="en-GB"/>
        </w:rPr>
      </w:pPr>
      <w:r>
        <w:rPr>
          <w:lang w:eastAsia="en-GB"/>
        </w:rPr>
        <w:t>2.2.</w:t>
      </w:r>
      <w:r>
        <w:rPr>
          <w:lang w:eastAsia="en-GB"/>
        </w:rPr>
        <w:tab/>
        <w:t>Motivators/Driving Forces</w:t>
      </w:r>
    </w:p>
    <w:p w14:paraId="1EF294EF" w14:textId="77777777" w:rsidR="004D14BA" w:rsidRDefault="004D14BA" w:rsidP="004D14BA">
      <w:pPr>
        <w:tabs>
          <w:tab w:val="left" w:pos="993"/>
        </w:tabs>
        <w:ind w:left="993" w:hanging="993"/>
        <w:rPr>
          <w:lang w:eastAsia="en-GB"/>
        </w:rPr>
      </w:pPr>
      <w:r>
        <w:rPr>
          <w:lang w:eastAsia="en-GB"/>
        </w:rPr>
        <w:t>2.2.1.</w:t>
      </w:r>
      <w:r>
        <w:rPr>
          <w:lang w:eastAsia="en-GB"/>
        </w:rPr>
        <w:tab/>
        <w:t>The demands presented in relation to digital recording provision are increasing for a variety of reasons. Crown Prosecution Service personnel request digital recordings at very short notice for court. The force firearms officer requires digital recordings for critiquing of firearms deployments, and PSD officers also utilise the digital recording function for evidential reasons.</w:t>
      </w:r>
    </w:p>
    <w:p w14:paraId="5B484A5C" w14:textId="77777777" w:rsidR="004D14BA" w:rsidRDefault="004D14BA" w:rsidP="004D14BA">
      <w:pPr>
        <w:tabs>
          <w:tab w:val="left" w:pos="993"/>
        </w:tabs>
        <w:ind w:left="993" w:hanging="993"/>
        <w:rPr>
          <w:lang w:eastAsia="en-GB"/>
        </w:rPr>
      </w:pPr>
      <w:r>
        <w:rPr>
          <w:lang w:eastAsia="en-GB"/>
        </w:rPr>
        <w:t>2.2.2.</w:t>
      </w:r>
      <w:r>
        <w:rPr>
          <w:lang w:eastAsia="en-GB"/>
        </w:rPr>
        <w:tab/>
        <w:t>The force also listens to calls to understand demand management.</w:t>
      </w:r>
    </w:p>
    <w:p w14:paraId="7F599016" w14:textId="77777777" w:rsidR="004D14BA" w:rsidRDefault="004D14BA" w:rsidP="004D14BA">
      <w:pPr>
        <w:tabs>
          <w:tab w:val="left" w:pos="993"/>
        </w:tabs>
        <w:ind w:left="993" w:hanging="993"/>
        <w:rPr>
          <w:lang w:eastAsia="en-GB"/>
        </w:rPr>
      </w:pPr>
      <w:r>
        <w:rPr>
          <w:lang w:eastAsia="en-GB"/>
        </w:rPr>
        <w:lastRenderedPageBreak/>
        <w:t>2.2.3.</w:t>
      </w:r>
      <w:r>
        <w:rPr>
          <w:lang w:eastAsia="en-GB"/>
        </w:rPr>
        <w:tab/>
        <w:t>The force recognises that there needs to be a structure in place to ensure that there is an audit trail in relation to digital media provision, from the original request, to receipt, to processing the application and dispatch of the final article.</w:t>
      </w:r>
    </w:p>
    <w:p w14:paraId="29F98A4A" w14:textId="77777777" w:rsidR="004D14BA" w:rsidRDefault="004D14BA" w:rsidP="004D14BA">
      <w:pPr>
        <w:tabs>
          <w:tab w:val="left" w:pos="993"/>
        </w:tabs>
        <w:ind w:left="993" w:hanging="993"/>
        <w:rPr>
          <w:lang w:eastAsia="en-GB"/>
        </w:rPr>
      </w:pPr>
      <w:r>
        <w:rPr>
          <w:lang w:eastAsia="en-GB"/>
        </w:rPr>
        <w:t>2.2.4.</w:t>
      </w:r>
      <w:r>
        <w:rPr>
          <w:lang w:eastAsia="en-GB"/>
        </w:rPr>
        <w:tab/>
        <w:t>There also needs to be a documented consideration of the risks of collateral intrusion inherent in this process, linking the provision of the evidence with the proportionality and necessity of the procedure.</w:t>
      </w:r>
    </w:p>
    <w:p w14:paraId="653AFABE" w14:textId="77777777" w:rsidR="004D14BA" w:rsidRDefault="004D14BA" w:rsidP="004D14BA">
      <w:pPr>
        <w:pStyle w:val="Heading3"/>
        <w:tabs>
          <w:tab w:val="left" w:pos="993"/>
        </w:tabs>
        <w:rPr>
          <w:lang w:eastAsia="en-GB"/>
        </w:rPr>
      </w:pPr>
      <w:r>
        <w:rPr>
          <w:lang w:eastAsia="en-GB"/>
        </w:rPr>
        <w:t>2.3.</w:t>
      </w:r>
      <w:r>
        <w:rPr>
          <w:lang w:eastAsia="en-GB"/>
        </w:rPr>
        <w:tab/>
        <w:t xml:space="preserve">Application Process </w:t>
      </w:r>
    </w:p>
    <w:p w14:paraId="22B23E44" w14:textId="77777777" w:rsidR="004D14BA" w:rsidRDefault="004D14BA" w:rsidP="004D14BA">
      <w:pPr>
        <w:tabs>
          <w:tab w:val="left" w:pos="993"/>
        </w:tabs>
        <w:ind w:left="993" w:hanging="993"/>
        <w:rPr>
          <w:lang w:eastAsia="en-GB"/>
        </w:rPr>
      </w:pPr>
      <w:r>
        <w:rPr>
          <w:lang w:eastAsia="en-GB"/>
        </w:rPr>
        <w:t>2.3.1.</w:t>
      </w:r>
      <w:r>
        <w:rPr>
          <w:lang w:eastAsia="en-GB"/>
        </w:rPr>
        <w:tab/>
        <w:t>In the event of an officer requiring an audio record of a recorded FCR communication, an official request will be made on the appropriate form P705 (Appendix A</w:t>
      </w:r>
      <w:proofErr w:type="gramStart"/>
      <w:r>
        <w:rPr>
          <w:lang w:eastAsia="en-GB"/>
        </w:rPr>
        <w:t>)</w:t>
      </w:r>
      <w:proofErr w:type="gramEnd"/>
      <w:r>
        <w:rPr>
          <w:lang w:eastAsia="en-GB"/>
        </w:rPr>
        <w:t xml:space="preserve"> and this will be submitted to the officer’s line manager.  See Appendix A for further guidance on the application process.</w:t>
      </w:r>
    </w:p>
    <w:p w14:paraId="2B0B781E" w14:textId="77777777" w:rsidR="004D14BA" w:rsidRDefault="004D14BA" w:rsidP="004D14BA">
      <w:pPr>
        <w:tabs>
          <w:tab w:val="left" w:pos="993"/>
        </w:tabs>
        <w:ind w:left="993" w:hanging="993"/>
        <w:rPr>
          <w:lang w:eastAsia="en-GB"/>
        </w:rPr>
      </w:pPr>
      <w:r>
        <w:rPr>
          <w:lang w:eastAsia="en-GB"/>
        </w:rPr>
        <w:t>2.3.2.</w:t>
      </w:r>
      <w:r>
        <w:rPr>
          <w:lang w:eastAsia="en-GB"/>
        </w:rPr>
        <w:tab/>
        <w:t>Following due consideration, the request will then be countersigned by an officer of Inspector rank or above as being necessary. Due consideration must be made to the necessity of the request, the risk of collateral intrusion and the potential disclosure issues which may be encountered.</w:t>
      </w:r>
    </w:p>
    <w:p w14:paraId="720BE053" w14:textId="77777777" w:rsidR="004D14BA" w:rsidRDefault="004D14BA" w:rsidP="004D14BA">
      <w:pPr>
        <w:tabs>
          <w:tab w:val="left" w:pos="993"/>
        </w:tabs>
        <w:ind w:left="993" w:hanging="993"/>
        <w:rPr>
          <w:lang w:eastAsia="en-GB"/>
        </w:rPr>
      </w:pPr>
      <w:r>
        <w:rPr>
          <w:lang w:eastAsia="en-GB"/>
        </w:rPr>
        <w:t>2.3.3.</w:t>
      </w:r>
      <w:r>
        <w:rPr>
          <w:lang w:eastAsia="en-GB"/>
        </w:rPr>
        <w:tab/>
        <w:t>Once this form has been completed/authorised, it will be sent via email to mailto:group-p705@lincs.pnn.police.uk- for the download of the appropriate data to be carried out. All received email requests will be stored on the on the FCR Supervisor shared drive.</w:t>
      </w:r>
    </w:p>
    <w:p w14:paraId="4CA9D0A7" w14:textId="77777777" w:rsidR="004D14BA" w:rsidRDefault="004D14BA" w:rsidP="004D14BA">
      <w:pPr>
        <w:tabs>
          <w:tab w:val="left" w:pos="993"/>
        </w:tabs>
        <w:ind w:left="993" w:hanging="993"/>
        <w:rPr>
          <w:lang w:eastAsia="en-GB"/>
        </w:rPr>
      </w:pPr>
      <w:r>
        <w:rPr>
          <w:lang w:eastAsia="en-GB"/>
        </w:rPr>
        <w:t>2.3.4.</w:t>
      </w:r>
      <w:r>
        <w:rPr>
          <w:lang w:eastAsia="en-GB"/>
        </w:rPr>
        <w:tab/>
        <w:t>Should there be any concerns in relation to the appropriateness of the request, the FCR Supervisors will liaise with the authorising officer.</w:t>
      </w:r>
    </w:p>
    <w:p w14:paraId="29B6844A" w14:textId="77777777" w:rsidR="004D14BA" w:rsidRDefault="004D14BA" w:rsidP="004D14BA">
      <w:pPr>
        <w:tabs>
          <w:tab w:val="left" w:pos="993"/>
        </w:tabs>
        <w:ind w:left="993" w:hanging="993"/>
        <w:rPr>
          <w:lang w:eastAsia="en-GB"/>
        </w:rPr>
      </w:pPr>
      <w:r>
        <w:rPr>
          <w:lang w:eastAsia="en-GB"/>
        </w:rPr>
        <w:t>2.3.5.</w:t>
      </w:r>
      <w:r>
        <w:rPr>
          <w:lang w:eastAsia="en-GB"/>
        </w:rPr>
        <w:tab/>
        <w:t xml:space="preserve">The benefits of this policy are as follows: </w:t>
      </w:r>
    </w:p>
    <w:p w14:paraId="59FDDAC1" w14:textId="08BB3582" w:rsidR="004D14BA" w:rsidRDefault="004D14BA" w:rsidP="004D14BA">
      <w:pPr>
        <w:pStyle w:val="ListParagraph"/>
        <w:numPr>
          <w:ilvl w:val="0"/>
          <w:numId w:val="19"/>
        </w:numPr>
        <w:tabs>
          <w:tab w:val="left" w:pos="993"/>
        </w:tabs>
        <w:ind w:left="1843"/>
        <w:rPr>
          <w:lang w:eastAsia="en-GB"/>
        </w:rPr>
      </w:pPr>
      <w:r>
        <w:rPr>
          <w:lang w:eastAsia="en-GB"/>
        </w:rPr>
        <w:t xml:space="preserve">Identifiable point of contact within the FCR for digital recording requests </w:t>
      </w:r>
    </w:p>
    <w:p w14:paraId="7ABE1013" w14:textId="5817E614" w:rsidR="004D14BA" w:rsidRDefault="004D14BA" w:rsidP="004D14BA">
      <w:pPr>
        <w:pStyle w:val="ListParagraph"/>
        <w:numPr>
          <w:ilvl w:val="0"/>
          <w:numId w:val="19"/>
        </w:numPr>
        <w:tabs>
          <w:tab w:val="left" w:pos="993"/>
        </w:tabs>
        <w:ind w:left="1843"/>
        <w:rPr>
          <w:lang w:eastAsia="en-GB"/>
        </w:rPr>
      </w:pPr>
      <w:r>
        <w:rPr>
          <w:lang w:eastAsia="en-GB"/>
        </w:rPr>
        <w:t xml:space="preserve">All requests are properly assessed to ensure </w:t>
      </w:r>
      <w:proofErr w:type="gramStart"/>
      <w:r>
        <w:rPr>
          <w:lang w:eastAsia="en-GB"/>
        </w:rPr>
        <w:t>necessity</w:t>
      </w:r>
      <w:proofErr w:type="gramEnd"/>
      <w:r>
        <w:rPr>
          <w:lang w:eastAsia="en-GB"/>
        </w:rPr>
        <w:t xml:space="preserve"> </w:t>
      </w:r>
    </w:p>
    <w:p w14:paraId="703E8E3D" w14:textId="37549D8C" w:rsidR="001A020E" w:rsidRDefault="004D14BA" w:rsidP="004D14BA">
      <w:pPr>
        <w:pStyle w:val="ListParagraph"/>
        <w:numPr>
          <w:ilvl w:val="0"/>
          <w:numId w:val="19"/>
        </w:numPr>
        <w:tabs>
          <w:tab w:val="left" w:pos="993"/>
        </w:tabs>
        <w:ind w:left="1843"/>
        <w:rPr>
          <w:lang w:eastAsia="en-GB"/>
        </w:rPr>
      </w:pPr>
      <w:r>
        <w:rPr>
          <w:lang w:eastAsia="en-GB"/>
        </w:rPr>
        <w:t xml:space="preserve">Demonstration of appropriate consideration to the real risk of collateral intrusion encountered with both radio and telephone </w:t>
      </w:r>
      <w:proofErr w:type="gramStart"/>
      <w:r>
        <w:rPr>
          <w:lang w:eastAsia="en-GB"/>
        </w:rPr>
        <w:t>communication</w:t>
      </w:r>
      <w:proofErr w:type="gramEnd"/>
    </w:p>
    <w:p w14:paraId="2AE3B8DE" w14:textId="0767CE06" w:rsidR="001A020E" w:rsidRDefault="001A020E" w:rsidP="0090198B">
      <w:pPr>
        <w:pStyle w:val="Heading2"/>
        <w:tabs>
          <w:tab w:val="left" w:pos="993"/>
        </w:tabs>
        <w:ind w:left="993" w:hanging="993"/>
        <w:rPr>
          <w:lang w:eastAsia="en-GB"/>
        </w:rPr>
      </w:pPr>
      <w:r>
        <w:rPr>
          <w:lang w:eastAsia="en-GB"/>
        </w:rPr>
        <w:lastRenderedPageBreak/>
        <w:t xml:space="preserve">3. </w:t>
      </w:r>
      <w:r w:rsidR="0051530F">
        <w:rPr>
          <w:lang w:eastAsia="en-GB"/>
        </w:rPr>
        <w:tab/>
      </w:r>
      <w:r>
        <w:rPr>
          <w:lang w:eastAsia="en-GB"/>
        </w:rPr>
        <w:t>Other related documents and appendices</w:t>
      </w:r>
    </w:p>
    <w:p w14:paraId="7D37D61D" w14:textId="40496949" w:rsidR="001A020E" w:rsidRDefault="001A020E" w:rsidP="0090198B">
      <w:pPr>
        <w:tabs>
          <w:tab w:val="left" w:pos="993"/>
        </w:tabs>
        <w:ind w:left="993" w:hanging="993"/>
        <w:rPr>
          <w:lang w:eastAsia="en-GB"/>
        </w:rPr>
      </w:pPr>
      <w:r>
        <w:rPr>
          <w:lang w:eastAsia="en-GB"/>
        </w:rPr>
        <w:t xml:space="preserve">3.1. </w:t>
      </w:r>
      <w:r w:rsidR="0051530F">
        <w:rPr>
          <w:lang w:eastAsia="en-GB"/>
        </w:rPr>
        <w:tab/>
      </w:r>
      <w:r w:rsidR="004D14BA">
        <w:rPr>
          <w:lang w:eastAsia="en-GB"/>
        </w:rPr>
        <w:t>A</w:t>
      </w:r>
      <w:r>
        <w:rPr>
          <w:lang w:eastAsia="en-GB"/>
        </w:rPr>
        <w:t>ppendices</w:t>
      </w:r>
      <w:r w:rsidR="004D14BA">
        <w:rPr>
          <w:lang w:eastAsia="en-GB"/>
        </w:rPr>
        <w:t>:</w:t>
      </w:r>
    </w:p>
    <w:p w14:paraId="5B58E2B2" w14:textId="33B7CB7E" w:rsidR="004D14BA" w:rsidRDefault="004D14BA" w:rsidP="004D14BA">
      <w:pPr>
        <w:pStyle w:val="ListParagraph"/>
        <w:numPr>
          <w:ilvl w:val="0"/>
          <w:numId w:val="19"/>
        </w:numPr>
        <w:tabs>
          <w:tab w:val="left" w:pos="993"/>
        </w:tabs>
        <w:ind w:left="1843"/>
        <w:rPr>
          <w:lang w:eastAsia="en-GB"/>
        </w:rPr>
      </w:pPr>
      <w:r>
        <w:rPr>
          <w:rFonts w:eastAsia="Calibri" w:cs="Arial"/>
          <w:color w:val="000000"/>
        </w:rPr>
        <w:t xml:space="preserve">Appendix A - </w:t>
      </w:r>
      <w:r w:rsidRPr="002F5CF5">
        <w:rPr>
          <w:rFonts w:eastAsia="Calibri" w:cs="Arial"/>
          <w:color w:val="000000"/>
        </w:rPr>
        <w:t>Form P705</w:t>
      </w:r>
    </w:p>
    <w:p w14:paraId="621E22F3" w14:textId="3457629E" w:rsidR="001A020E" w:rsidRDefault="001A020E" w:rsidP="0090198B">
      <w:pPr>
        <w:pStyle w:val="Heading2"/>
        <w:tabs>
          <w:tab w:val="left" w:pos="993"/>
        </w:tabs>
        <w:ind w:left="993" w:hanging="993"/>
        <w:rPr>
          <w:lang w:eastAsia="en-GB"/>
        </w:rPr>
      </w:pPr>
      <w:r>
        <w:rPr>
          <w:lang w:eastAsia="en-GB"/>
        </w:rPr>
        <w:t xml:space="preserve">4. </w:t>
      </w:r>
      <w:r w:rsidR="0051530F">
        <w:rPr>
          <w:lang w:eastAsia="en-GB"/>
        </w:rPr>
        <w:tab/>
      </w:r>
      <w:r>
        <w:rPr>
          <w:lang w:eastAsia="en-GB"/>
        </w:rPr>
        <w:t>Monitoring and review</w:t>
      </w:r>
    </w:p>
    <w:p w14:paraId="682EBE53" w14:textId="5F5D1CFC" w:rsidR="004D14BA" w:rsidRPr="00294A47" w:rsidRDefault="001A020E" w:rsidP="004D14BA">
      <w:pPr>
        <w:tabs>
          <w:tab w:val="left" w:pos="993"/>
        </w:tabs>
        <w:ind w:left="993" w:hanging="993"/>
        <w:rPr>
          <w:rFonts w:eastAsia="Calibri" w:cs="Arial"/>
          <w:color w:val="000000"/>
        </w:rPr>
      </w:pPr>
      <w:r>
        <w:rPr>
          <w:lang w:eastAsia="en-GB"/>
        </w:rPr>
        <w:t xml:space="preserve">4.1 </w:t>
      </w:r>
      <w:r w:rsidR="0051530F">
        <w:rPr>
          <w:lang w:eastAsia="en-GB"/>
        </w:rPr>
        <w:tab/>
      </w:r>
      <w:r w:rsidR="004D14BA" w:rsidRPr="002F5CF5">
        <w:rPr>
          <w:rFonts w:eastAsia="Calibri" w:cs="Arial"/>
          <w:color w:val="000000"/>
        </w:rPr>
        <w:t xml:space="preserve">Ongoing monitoring will be carried out by the designated person with responsibility for digital recording within the FCR, reporting to the Head of the FCR. Two-yearly reviews will take place on or around the anniversary </w:t>
      </w:r>
      <w:proofErr w:type="gramStart"/>
      <w:r w:rsidR="004D14BA" w:rsidRPr="002F5CF5">
        <w:rPr>
          <w:rFonts w:eastAsia="Calibri" w:cs="Arial"/>
          <w:color w:val="000000"/>
        </w:rPr>
        <w:t>date</w:t>
      </w:r>
      <w:proofErr w:type="gramEnd"/>
    </w:p>
    <w:p w14:paraId="751C1C2F" w14:textId="0784B8A2" w:rsidR="001A020E" w:rsidRDefault="001A020E" w:rsidP="0090198B">
      <w:pPr>
        <w:pStyle w:val="Heading2"/>
        <w:tabs>
          <w:tab w:val="left" w:pos="993"/>
        </w:tabs>
        <w:ind w:left="993" w:hanging="993"/>
        <w:rPr>
          <w:lang w:eastAsia="en-GB"/>
        </w:rPr>
      </w:pPr>
      <w:r>
        <w:rPr>
          <w:lang w:eastAsia="en-GB"/>
        </w:rPr>
        <w:t xml:space="preserve">5. </w:t>
      </w:r>
      <w:r w:rsidR="0051530F">
        <w:rPr>
          <w:lang w:eastAsia="en-GB"/>
        </w:rPr>
        <w:tab/>
      </w:r>
      <w:r>
        <w:rPr>
          <w:lang w:eastAsia="en-GB"/>
        </w:rPr>
        <w:t>Who to contact about this policy</w:t>
      </w:r>
    </w:p>
    <w:p w14:paraId="7CDC15D6" w14:textId="310920B4" w:rsidR="00C143E8" w:rsidRDefault="001A020E" w:rsidP="004D14BA">
      <w:pPr>
        <w:tabs>
          <w:tab w:val="left" w:pos="993"/>
        </w:tabs>
        <w:ind w:left="993" w:hanging="993"/>
        <w:rPr>
          <w:lang w:eastAsia="en-GB"/>
        </w:rPr>
        <w:sectPr w:rsidR="00C143E8">
          <w:headerReference w:type="even" r:id="rId15"/>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docGrid w:linePitch="360"/>
        </w:sectPr>
      </w:pPr>
      <w:r>
        <w:rPr>
          <w:lang w:eastAsia="en-GB"/>
        </w:rPr>
        <w:t xml:space="preserve">5.1. </w:t>
      </w:r>
      <w:r w:rsidR="0051530F">
        <w:rPr>
          <w:lang w:eastAsia="en-GB"/>
        </w:rPr>
        <w:tab/>
      </w:r>
      <w:r w:rsidR="004D14BA" w:rsidRPr="004D14BA">
        <w:rPr>
          <w:lang w:eastAsia="en-GB"/>
        </w:rPr>
        <w:t xml:space="preserve">This policy is owned by Head of FCR. Any enquires about this policy should be directed to the Head of FCR, Supt </w:t>
      </w:r>
      <w:r w:rsidR="00C023BA">
        <w:rPr>
          <w:lang w:eastAsia="en-GB"/>
        </w:rPr>
        <w:t>Nicola Templeman</w:t>
      </w:r>
      <w:r w:rsidR="004D14BA" w:rsidRPr="004D14BA">
        <w:rPr>
          <w:lang w:eastAsia="en-GB"/>
        </w:rPr>
        <w:t>, 01522 947</w:t>
      </w:r>
      <w:r w:rsidR="00C023BA">
        <w:rPr>
          <w:lang w:eastAsia="en-GB"/>
        </w:rPr>
        <w:t>476</w:t>
      </w:r>
      <w:r w:rsidR="004D14BA" w:rsidRPr="004D14BA">
        <w:rPr>
          <w:lang w:eastAsia="en-GB"/>
        </w:rPr>
        <w:t xml:space="preserve">, </w:t>
      </w:r>
      <w:hyperlink r:id="rId21" w:history="1">
        <w:r w:rsidR="00C023BA" w:rsidRPr="00A3397B">
          <w:rPr>
            <w:rStyle w:val="Hyperlink"/>
          </w:rPr>
          <w:t>nicola.templeman@lincs.police.uk</w:t>
        </w:r>
      </w:hyperlink>
    </w:p>
    <w:p w14:paraId="223EAFF3" w14:textId="128DA3A3" w:rsidR="00C143E8" w:rsidRDefault="00C143E8" w:rsidP="00BB4BB6">
      <w:pPr>
        <w:pStyle w:val="Heading2"/>
      </w:pPr>
      <w:r>
        <w:lastRenderedPageBreak/>
        <w:t>P</w:t>
      </w:r>
      <w:r w:rsidR="0082369F">
        <w:t>ro-forma for the</w:t>
      </w:r>
      <w:r w:rsidR="0085128C">
        <w:t xml:space="preserve"> equality</w:t>
      </w:r>
      <w:r w:rsidR="0082369F">
        <w:t xml:space="preserve"> initial assessment</w:t>
      </w:r>
    </w:p>
    <w:p w14:paraId="3D03AC1B" w14:textId="44057000" w:rsidR="00C143E8" w:rsidRDefault="00C143E8" w:rsidP="00BB4BB6">
      <w:r>
        <w:t>This screening document is the first stage in a two-stage process to take a systematic approach to assessing the impact of an activity on equality. An activity may mean a:</w:t>
      </w:r>
    </w:p>
    <w:p w14:paraId="50EE6DB6" w14:textId="08D5F4AE" w:rsidR="00C143E8" w:rsidRPr="00C143E8" w:rsidRDefault="00C143E8" w:rsidP="00C143E8">
      <w:pPr>
        <w:pStyle w:val="ListParagraph"/>
        <w:numPr>
          <w:ilvl w:val="0"/>
          <w:numId w:val="16"/>
        </w:numPr>
      </w:pPr>
      <w:r w:rsidRPr="00C143E8">
        <w:t>policy or policy review</w:t>
      </w:r>
    </w:p>
    <w:p w14:paraId="65F3BA27" w14:textId="77777777" w:rsidR="00C143E8" w:rsidRPr="00C143E8" w:rsidRDefault="00C143E8" w:rsidP="00C143E8">
      <w:pPr>
        <w:pStyle w:val="ListParagraph"/>
        <w:numPr>
          <w:ilvl w:val="0"/>
          <w:numId w:val="16"/>
        </w:numPr>
      </w:pPr>
      <w:r w:rsidRPr="00C143E8">
        <w:t xml:space="preserve">a business </w:t>
      </w:r>
      <w:proofErr w:type="gramStart"/>
      <w:r w:rsidRPr="00C143E8">
        <w:t>case</w:t>
      </w:r>
      <w:proofErr w:type="gramEnd"/>
      <w:r w:rsidRPr="00C143E8">
        <w:t xml:space="preserve">  </w:t>
      </w:r>
    </w:p>
    <w:p w14:paraId="52395E9B" w14:textId="77777777" w:rsidR="00C143E8" w:rsidRPr="00C143E8" w:rsidRDefault="00C143E8" w:rsidP="00C143E8">
      <w:pPr>
        <w:pStyle w:val="ListParagraph"/>
        <w:numPr>
          <w:ilvl w:val="0"/>
          <w:numId w:val="16"/>
        </w:numPr>
      </w:pPr>
      <w:r w:rsidRPr="00C143E8">
        <w:t xml:space="preserve">a business </w:t>
      </w:r>
      <w:proofErr w:type="gramStart"/>
      <w:r w:rsidRPr="00C143E8">
        <w:t>plan</w:t>
      </w:r>
      <w:proofErr w:type="gramEnd"/>
      <w:r w:rsidRPr="00C143E8">
        <w:t xml:space="preserve">  </w:t>
      </w:r>
    </w:p>
    <w:p w14:paraId="7DEF447C" w14:textId="77777777" w:rsidR="00C143E8" w:rsidRPr="00C143E8" w:rsidRDefault="00C143E8" w:rsidP="00C143E8">
      <w:pPr>
        <w:pStyle w:val="ListParagraph"/>
        <w:numPr>
          <w:ilvl w:val="0"/>
          <w:numId w:val="16"/>
        </w:numPr>
      </w:pPr>
      <w:r w:rsidRPr="00C143E8">
        <w:t xml:space="preserve">a project initiation </w:t>
      </w:r>
    </w:p>
    <w:p w14:paraId="5F2343A1" w14:textId="77777777" w:rsidR="00C143E8" w:rsidRPr="00C143E8" w:rsidRDefault="00C143E8" w:rsidP="00C143E8">
      <w:pPr>
        <w:pStyle w:val="ListParagraph"/>
        <w:numPr>
          <w:ilvl w:val="0"/>
          <w:numId w:val="16"/>
        </w:numPr>
      </w:pPr>
      <w:r w:rsidRPr="00C143E8">
        <w:t xml:space="preserve">a decision to implement a </w:t>
      </w:r>
      <w:proofErr w:type="gramStart"/>
      <w:r w:rsidRPr="00C143E8">
        <w:t>service</w:t>
      </w:r>
      <w:proofErr w:type="gramEnd"/>
    </w:p>
    <w:p w14:paraId="2DBC4A53" w14:textId="6E07FA2D" w:rsidR="00C143E8" w:rsidRPr="00C143E8" w:rsidRDefault="00C143E8" w:rsidP="00C143E8">
      <w:pPr>
        <w:pStyle w:val="ListParagraph"/>
        <w:numPr>
          <w:ilvl w:val="0"/>
          <w:numId w:val="16"/>
        </w:numPr>
      </w:pPr>
      <w:r w:rsidRPr="00C143E8">
        <w:t xml:space="preserve">a decision to decommission a service. </w:t>
      </w:r>
    </w:p>
    <w:p w14:paraId="2B7C2AA5" w14:textId="77777777" w:rsidR="00C143E8" w:rsidRDefault="00C143E8" w:rsidP="00BB4BB6">
      <w:r>
        <w:t xml:space="preserve">This screening should be completed by the lead person for the activity with assistance from any of the following departments:  </w:t>
      </w:r>
    </w:p>
    <w:p w14:paraId="557CC346" w14:textId="5533558F" w:rsidR="00C143E8" w:rsidRDefault="00C143E8" w:rsidP="00BB4BB6">
      <w:pPr>
        <w:pStyle w:val="ListParagraph"/>
        <w:numPr>
          <w:ilvl w:val="0"/>
          <w:numId w:val="18"/>
        </w:numPr>
      </w:pPr>
      <w:r>
        <w:t>Human Resources (</w:t>
      </w:r>
      <w:r w:rsidR="00EC1851">
        <w:t>w</w:t>
      </w:r>
      <w:r>
        <w:t>here appropriate)</w:t>
      </w:r>
    </w:p>
    <w:p w14:paraId="2E5C2B46" w14:textId="2E1B8803" w:rsidR="00C143E8" w:rsidRDefault="00C143E8" w:rsidP="00BB4BB6">
      <w:pPr>
        <w:pStyle w:val="ListParagraph"/>
        <w:numPr>
          <w:ilvl w:val="0"/>
          <w:numId w:val="18"/>
        </w:numPr>
      </w:pPr>
      <w:r>
        <w:t>Equality and Diversity</w:t>
      </w:r>
    </w:p>
    <w:p w14:paraId="713D9C46" w14:textId="63A12AAE" w:rsidR="00C143E8" w:rsidRDefault="00C143E8" w:rsidP="00C143E8">
      <w:pPr>
        <w:spacing w:after="0" w:line="240" w:lineRule="auto"/>
        <w:rPr>
          <w:rFonts w:cs="Arial"/>
          <w:sz w:val="22"/>
          <w:szCs w:val="22"/>
        </w:rPr>
      </w:pPr>
    </w:p>
    <w:tbl>
      <w:tblPr>
        <w:tblStyle w:val="TableGrid"/>
        <w:tblW w:w="0" w:type="auto"/>
        <w:jc w:val="center"/>
        <w:tblLook w:val="04A0" w:firstRow="1" w:lastRow="0" w:firstColumn="1" w:lastColumn="0" w:noHBand="0" w:noVBand="1"/>
      </w:tblPr>
      <w:tblGrid>
        <w:gridCol w:w="2122"/>
        <w:gridCol w:w="2409"/>
        <w:gridCol w:w="1985"/>
        <w:gridCol w:w="2268"/>
        <w:gridCol w:w="2839"/>
        <w:gridCol w:w="2325"/>
      </w:tblGrid>
      <w:tr w:rsidR="00C143E8" w:rsidRPr="00C143E8" w14:paraId="0C6B18D9" w14:textId="77777777" w:rsidTr="00BB4BB6">
        <w:trPr>
          <w:trHeight w:val="830"/>
          <w:jc w:val="center"/>
        </w:trPr>
        <w:tc>
          <w:tcPr>
            <w:tcW w:w="2122" w:type="dxa"/>
            <w:vAlign w:val="center"/>
          </w:tcPr>
          <w:p w14:paraId="0A6378D4" w14:textId="082AD3B2" w:rsidR="00C143E8" w:rsidRPr="00C143E8" w:rsidRDefault="00C143E8" w:rsidP="00C143E8">
            <w:pPr>
              <w:spacing w:after="0" w:line="240" w:lineRule="auto"/>
              <w:rPr>
                <w:rFonts w:cs="Arial"/>
                <w:b/>
                <w:bCs/>
              </w:rPr>
            </w:pPr>
            <w:r w:rsidRPr="00C143E8">
              <w:rPr>
                <w:rFonts w:cs="Arial"/>
                <w:b/>
                <w:bCs/>
              </w:rPr>
              <w:t>Department</w:t>
            </w:r>
            <w:r>
              <w:rPr>
                <w:rFonts w:cs="Arial"/>
                <w:b/>
                <w:bCs/>
              </w:rPr>
              <w:t>:</w:t>
            </w:r>
          </w:p>
        </w:tc>
        <w:tc>
          <w:tcPr>
            <w:tcW w:w="2409" w:type="dxa"/>
            <w:vAlign w:val="center"/>
          </w:tcPr>
          <w:p w14:paraId="251F204E" w14:textId="7982C646" w:rsidR="00C143E8" w:rsidRPr="00C143E8" w:rsidRDefault="004D14BA" w:rsidP="00C143E8">
            <w:pPr>
              <w:spacing w:after="0" w:line="240" w:lineRule="auto"/>
              <w:rPr>
                <w:rFonts w:cs="Arial"/>
              </w:rPr>
            </w:pPr>
            <w:r>
              <w:rPr>
                <w:rFonts w:cs="Arial"/>
              </w:rPr>
              <w:t>Crime</w:t>
            </w:r>
          </w:p>
        </w:tc>
        <w:tc>
          <w:tcPr>
            <w:tcW w:w="1985" w:type="dxa"/>
            <w:vAlign w:val="center"/>
          </w:tcPr>
          <w:p w14:paraId="36270829" w14:textId="25BF8DB9" w:rsidR="00C143E8" w:rsidRPr="00C143E8" w:rsidRDefault="00C143E8" w:rsidP="00C143E8">
            <w:pPr>
              <w:spacing w:after="0" w:line="240" w:lineRule="auto"/>
              <w:rPr>
                <w:rFonts w:cs="Arial"/>
              </w:rPr>
            </w:pPr>
            <w:r w:rsidRPr="00C143E8">
              <w:rPr>
                <w:rFonts w:cs="Arial"/>
                <w:b/>
                <w:bCs/>
              </w:rPr>
              <w:t xml:space="preserve">Section:  </w:t>
            </w:r>
          </w:p>
        </w:tc>
        <w:tc>
          <w:tcPr>
            <w:tcW w:w="2268" w:type="dxa"/>
            <w:vAlign w:val="center"/>
          </w:tcPr>
          <w:p w14:paraId="6B1E0CAE" w14:textId="52D8A5C2" w:rsidR="00C143E8" w:rsidRPr="00C143E8" w:rsidRDefault="004D14BA" w:rsidP="00C143E8">
            <w:pPr>
              <w:spacing w:after="0" w:line="240" w:lineRule="auto"/>
              <w:rPr>
                <w:rFonts w:cs="Arial"/>
              </w:rPr>
            </w:pPr>
            <w:r>
              <w:rPr>
                <w:rFonts w:cs="Arial"/>
              </w:rPr>
              <w:t>FCR</w:t>
            </w:r>
          </w:p>
        </w:tc>
        <w:tc>
          <w:tcPr>
            <w:tcW w:w="2839" w:type="dxa"/>
            <w:vAlign w:val="center"/>
          </w:tcPr>
          <w:p w14:paraId="3496C2C1" w14:textId="4E89264D" w:rsidR="00C143E8" w:rsidRPr="00C143E8" w:rsidRDefault="00C143E8" w:rsidP="00C143E8">
            <w:pPr>
              <w:spacing w:after="0" w:line="240" w:lineRule="auto"/>
              <w:rPr>
                <w:rFonts w:cs="Arial"/>
              </w:rPr>
            </w:pPr>
            <w:r w:rsidRPr="00C143E8">
              <w:rPr>
                <w:rFonts w:cs="Arial"/>
                <w:b/>
                <w:bCs/>
              </w:rPr>
              <w:t>Person responsible for initial assessment:</w:t>
            </w:r>
          </w:p>
        </w:tc>
        <w:tc>
          <w:tcPr>
            <w:tcW w:w="2325" w:type="dxa"/>
            <w:vAlign w:val="center"/>
          </w:tcPr>
          <w:p w14:paraId="1BA7BE19" w14:textId="77777777" w:rsidR="004D14BA" w:rsidRPr="004D14BA" w:rsidRDefault="004D14BA" w:rsidP="004D14BA">
            <w:pPr>
              <w:spacing w:after="0" w:line="240" w:lineRule="auto"/>
              <w:rPr>
                <w:rFonts w:cs="Arial"/>
              </w:rPr>
            </w:pPr>
          </w:p>
          <w:p w14:paraId="1270CCBD" w14:textId="0D348752" w:rsidR="00C143E8" w:rsidRPr="00C143E8" w:rsidRDefault="004D14BA" w:rsidP="004D14BA">
            <w:pPr>
              <w:spacing w:after="0" w:line="240" w:lineRule="auto"/>
              <w:rPr>
                <w:rFonts w:cs="Arial"/>
              </w:rPr>
            </w:pPr>
            <w:r w:rsidRPr="004D14BA">
              <w:rPr>
                <w:rFonts w:cs="Arial"/>
              </w:rPr>
              <w:t>C/I Steve Williamson FCR</w:t>
            </w:r>
          </w:p>
        </w:tc>
      </w:tr>
      <w:tr w:rsidR="00C143E8" w:rsidRPr="00C143E8" w14:paraId="0EDDDB16" w14:textId="77777777" w:rsidTr="00C143E8">
        <w:trPr>
          <w:trHeight w:val="1131"/>
          <w:jc w:val="center"/>
        </w:trPr>
        <w:tc>
          <w:tcPr>
            <w:tcW w:w="2122" w:type="dxa"/>
            <w:vAlign w:val="center"/>
          </w:tcPr>
          <w:p w14:paraId="03A4FA6D" w14:textId="1A6D0A8E" w:rsidR="00C143E8" w:rsidRPr="00C143E8" w:rsidRDefault="002668E5" w:rsidP="00C143E8">
            <w:pPr>
              <w:spacing w:after="0" w:line="240" w:lineRule="auto"/>
              <w:rPr>
                <w:rFonts w:cs="Arial"/>
              </w:rPr>
            </w:pPr>
            <w:r>
              <w:rPr>
                <w:rFonts w:cs="Arial"/>
                <w:b/>
                <w:bCs/>
              </w:rPr>
              <w:t>P</w:t>
            </w:r>
            <w:r w:rsidR="00C143E8" w:rsidRPr="00C143E8">
              <w:rPr>
                <w:rFonts w:cs="Arial"/>
                <w:b/>
                <w:bCs/>
              </w:rPr>
              <w:t xml:space="preserve">olicy </w:t>
            </w:r>
            <w:r>
              <w:rPr>
                <w:rFonts w:cs="Arial"/>
                <w:b/>
                <w:bCs/>
              </w:rPr>
              <w:t>being</w:t>
            </w:r>
            <w:r w:rsidR="00C143E8" w:rsidRPr="00C143E8">
              <w:rPr>
                <w:rFonts w:cs="Arial"/>
                <w:b/>
                <w:bCs/>
              </w:rPr>
              <w:t xml:space="preserve"> assessed:</w:t>
            </w:r>
          </w:p>
        </w:tc>
        <w:tc>
          <w:tcPr>
            <w:tcW w:w="2409" w:type="dxa"/>
            <w:vAlign w:val="center"/>
          </w:tcPr>
          <w:p w14:paraId="6B27E6E9" w14:textId="50DB7428" w:rsidR="00C143E8" w:rsidRPr="00C143E8" w:rsidRDefault="004D14BA" w:rsidP="00C143E8">
            <w:pPr>
              <w:spacing w:after="0" w:line="240" w:lineRule="auto"/>
              <w:rPr>
                <w:rFonts w:cs="Arial"/>
              </w:rPr>
            </w:pPr>
            <w:r w:rsidRPr="004D14BA">
              <w:rPr>
                <w:rFonts w:cs="Arial"/>
              </w:rPr>
              <w:t>Production of digital recordings from Force Control Room (FCR) policy PD 117</w:t>
            </w:r>
          </w:p>
        </w:tc>
        <w:tc>
          <w:tcPr>
            <w:tcW w:w="1985" w:type="dxa"/>
            <w:vAlign w:val="center"/>
          </w:tcPr>
          <w:p w14:paraId="74D26523" w14:textId="64CA6BCD" w:rsidR="00C143E8" w:rsidRPr="00C143E8" w:rsidRDefault="00C143E8" w:rsidP="00C143E8">
            <w:pPr>
              <w:spacing w:after="0" w:line="240" w:lineRule="auto"/>
              <w:rPr>
                <w:rFonts w:cs="Arial"/>
              </w:rPr>
            </w:pPr>
            <w:r w:rsidRPr="00C143E8">
              <w:rPr>
                <w:rFonts w:cs="Arial"/>
                <w:b/>
                <w:bCs/>
              </w:rPr>
              <w:t xml:space="preserve">Date of </w:t>
            </w:r>
            <w:r w:rsidR="00EC1851">
              <w:rPr>
                <w:rFonts w:cs="Arial"/>
                <w:b/>
                <w:bCs/>
              </w:rPr>
              <w:t>a</w:t>
            </w:r>
            <w:r w:rsidRPr="00C143E8">
              <w:rPr>
                <w:rFonts w:cs="Arial"/>
                <w:b/>
                <w:bCs/>
              </w:rPr>
              <w:t>ssessment:</w:t>
            </w:r>
          </w:p>
        </w:tc>
        <w:tc>
          <w:tcPr>
            <w:tcW w:w="2268" w:type="dxa"/>
            <w:vAlign w:val="center"/>
          </w:tcPr>
          <w:p w14:paraId="7E9A7508" w14:textId="7CAF86DD" w:rsidR="00C143E8" w:rsidRPr="00C143E8" w:rsidRDefault="004D14BA" w:rsidP="00C143E8">
            <w:pPr>
              <w:spacing w:after="0" w:line="240" w:lineRule="auto"/>
              <w:rPr>
                <w:rFonts w:cs="Arial"/>
              </w:rPr>
            </w:pPr>
            <w:r>
              <w:rPr>
                <w:rFonts w:cs="Arial"/>
              </w:rPr>
              <w:t>April 202</w:t>
            </w:r>
            <w:r w:rsidR="00C023BA">
              <w:rPr>
                <w:rFonts w:cs="Arial"/>
              </w:rPr>
              <w:t>4</w:t>
            </w:r>
          </w:p>
        </w:tc>
        <w:tc>
          <w:tcPr>
            <w:tcW w:w="2839" w:type="dxa"/>
            <w:vAlign w:val="center"/>
          </w:tcPr>
          <w:p w14:paraId="000F3E05" w14:textId="1A536C87" w:rsidR="00C143E8" w:rsidRPr="00C143E8" w:rsidRDefault="00C143E8" w:rsidP="00C143E8">
            <w:pPr>
              <w:spacing w:after="0" w:line="240" w:lineRule="auto"/>
              <w:rPr>
                <w:rFonts w:cs="Arial"/>
              </w:rPr>
            </w:pPr>
            <w:r w:rsidRPr="00C143E8">
              <w:rPr>
                <w:rFonts w:cs="Arial"/>
                <w:b/>
                <w:bCs/>
              </w:rPr>
              <w:t>Is this a new or existing policy?</w:t>
            </w:r>
          </w:p>
        </w:tc>
        <w:tc>
          <w:tcPr>
            <w:tcW w:w="2325" w:type="dxa"/>
            <w:vAlign w:val="center"/>
          </w:tcPr>
          <w:p w14:paraId="467EF084" w14:textId="5496B23E" w:rsidR="00C143E8" w:rsidRPr="00C143E8" w:rsidRDefault="004D14BA" w:rsidP="00C143E8">
            <w:pPr>
              <w:spacing w:after="0" w:line="240" w:lineRule="auto"/>
              <w:rPr>
                <w:rFonts w:cs="Arial"/>
              </w:rPr>
            </w:pPr>
            <w:r>
              <w:rPr>
                <w:rFonts w:cs="Arial"/>
              </w:rPr>
              <w:t>Existing</w:t>
            </w:r>
          </w:p>
        </w:tc>
      </w:tr>
    </w:tbl>
    <w:p w14:paraId="6DD8466C" w14:textId="77777777" w:rsidR="00C143E8" w:rsidRDefault="00C143E8" w:rsidP="00C143E8">
      <w:pPr>
        <w:rPr>
          <w:rFonts w:cs="Arial"/>
          <w:b/>
          <w:bCs/>
          <w:sz w:val="28"/>
        </w:rPr>
      </w:pPr>
    </w:p>
    <w:tbl>
      <w:tblPr>
        <w:tblStyle w:val="TableGrid"/>
        <w:tblW w:w="14029" w:type="dxa"/>
        <w:tblLook w:val="0020" w:firstRow="1" w:lastRow="0" w:firstColumn="0" w:lastColumn="0" w:noHBand="0" w:noVBand="0"/>
        <w:tblCaption w:val="Equality Impact Assessment"/>
        <w:tblDescription w:val="Answers to the EIA questions relating to this policy"/>
      </w:tblPr>
      <w:tblGrid>
        <w:gridCol w:w="5240"/>
        <w:gridCol w:w="8789"/>
      </w:tblGrid>
      <w:tr w:rsidR="00E24C76" w14:paraId="53BFD258" w14:textId="77777777" w:rsidTr="00B720DC">
        <w:trPr>
          <w:trHeight w:val="243"/>
        </w:trPr>
        <w:tc>
          <w:tcPr>
            <w:tcW w:w="5240" w:type="dxa"/>
          </w:tcPr>
          <w:p w14:paraId="0F26CB17" w14:textId="09834363" w:rsidR="00E24C76" w:rsidRPr="00E24C76" w:rsidRDefault="00E24C76" w:rsidP="001F3E93">
            <w:pPr>
              <w:rPr>
                <w:rFonts w:cs="Arial"/>
                <w:b/>
                <w:bCs/>
              </w:rPr>
            </w:pPr>
            <w:r w:rsidRPr="00E24C76">
              <w:rPr>
                <w:rFonts w:cs="Arial"/>
                <w:b/>
                <w:bCs/>
              </w:rPr>
              <w:lastRenderedPageBreak/>
              <w:t>Question</w:t>
            </w:r>
          </w:p>
        </w:tc>
        <w:tc>
          <w:tcPr>
            <w:tcW w:w="8789" w:type="dxa"/>
          </w:tcPr>
          <w:p w14:paraId="5E49E415" w14:textId="79F17472" w:rsidR="00E24C76" w:rsidRPr="00A07A74" w:rsidRDefault="00E24C76" w:rsidP="001F3E93">
            <w:pPr>
              <w:rPr>
                <w:rFonts w:cs="Arial"/>
                <w:b/>
                <w:bCs/>
                <w:color w:val="auto"/>
              </w:rPr>
            </w:pPr>
            <w:r w:rsidRPr="00A07A74">
              <w:rPr>
                <w:rFonts w:cs="Arial"/>
                <w:b/>
                <w:bCs/>
                <w:color w:val="auto"/>
              </w:rPr>
              <w:t>Answer</w:t>
            </w:r>
          </w:p>
        </w:tc>
      </w:tr>
      <w:tr w:rsidR="004D14BA" w14:paraId="6D36C3A5" w14:textId="77777777" w:rsidTr="00B720DC">
        <w:trPr>
          <w:trHeight w:val="830"/>
        </w:trPr>
        <w:tc>
          <w:tcPr>
            <w:tcW w:w="5240" w:type="dxa"/>
          </w:tcPr>
          <w:p w14:paraId="4F3F354A" w14:textId="77777777" w:rsidR="004D14BA" w:rsidRDefault="004D14BA" w:rsidP="004D14BA">
            <w:pPr>
              <w:rPr>
                <w:rFonts w:cs="Arial"/>
              </w:rPr>
            </w:pPr>
            <w:r>
              <w:rPr>
                <w:rFonts w:cs="Arial"/>
              </w:rPr>
              <w:t xml:space="preserve">1. Briefly describe the aims, </w:t>
            </w:r>
            <w:proofErr w:type="gramStart"/>
            <w:r>
              <w:rPr>
                <w:rFonts w:cs="Arial"/>
              </w:rPr>
              <w:t>objectives</w:t>
            </w:r>
            <w:proofErr w:type="gramEnd"/>
            <w:r>
              <w:rPr>
                <w:rFonts w:cs="Arial"/>
              </w:rPr>
              <w:t xml:space="preserve"> and purpose of the policy.</w:t>
            </w:r>
          </w:p>
        </w:tc>
        <w:tc>
          <w:tcPr>
            <w:tcW w:w="8789" w:type="dxa"/>
          </w:tcPr>
          <w:p w14:paraId="46EC2AE7" w14:textId="0ADFC90D" w:rsidR="004D14BA" w:rsidRPr="004D14BA" w:rsidRDefault="004D14BA" w:rsidP="004D14BA">
            <w:r w:rsidRPr="00A93CEC">
              <w:t>The objective of the policy is to ensure that Officers and Managers understand and mitigate the risk of collateral intrusion in relation to digital recordings of FCR communications.</w:t>
            </w:r>
          </w:p>
        </w:tc>
      </w:tr>
      <w:tr w:rsidR="004D14BA" w14:paraId="5F7AE491" w14:textId="77777777" w:rsidTr="00B720DC">
        <w:trPr>
          <w:trHeight w:val="984"/>
        </w:trPr>
        <w:tc>
          <w:tcPr>
            <w:tcW w:w="5240" w:type="dxa"/>
          </w:tcPr>
          <w:p w14:paraId="68FC8813" w14:textId="44968C5C" w:rsidR="004D14BA" w:rsidRDefault="004D14BA" w:rsidP="004D14BA">
            <w:pPr>
              <w:rPr>
                <w:rFonts w:cs="Arial"/>
              </w:rPr>
            </w:pPr>
            <w:r>
              <w:rPr>
                <w:rFonts w:cs="Arial"/>
              </w:rPr>
              <w:t>2. Are there any associated objectives of the policy? Please explain.</w:t>
            </w:r>
          </w:p>
        </w:tc>
        <w:tc>
          <w:tcPr>
            <w:tcW w:w="8789" w:type="dxa"/>
          </w:tcPr>
          <w:p w14:paraId="70A219C8" w14:textId="77777777" w:rsidR="004D14BA" w:rsidRPr="00A93CEC" w:rsidRDefault="004D14BA" w:rsidP="004D14BA">
            <w:r w:rsidRPr="00A93CEC">
              <w:t>As above to secure the integrity and data protection.</w:t>
            </w:r>
          </w:p>
          <w:p w14:paraId="1FA386E6" w14:textId="77777777" w:rsidR="004D14BA" w:rsidRPr="00A07A74" w:rsidRDefault="004D14BA" w:rsidP="004D14BA">
            <w:pPr>
              <w:rPr>
                <w:color w:val="auto"/>
              </w:rPr>
            </w:pPr>
          </w:p>
        </w:tc>
      </w:tr>
      <w:tr w:rsidR="004D14BA" w14:paraId="6AA1F7FB" w14:textId="77777777" w:rsidTr="00B720DC">
        <w:trPr>
          <w:trHeight w:val="980"/>
        </w:trPr>
        <w:tc>
          <w:tcPr>
            <w:tcW w:w="5240" w:type="dxa"/>
          </w:tcPr>
          <w:p w14:paraId="089F85AA" w14:textId="5E938D0C" w:rsidR="004D14BA" w:rsidRDefault="004D14BA" w:rsidP="004D14BA">
            <w:pPr>
              <w:rPr>
                <w:rFonts w:cs="Arial"/>
              </w:rPr>
            </w:pPr>
            <w:r>
              <w:rPr>
                <w:rFonts w:cs="Arial"/>
              </w:rPr>
              <w:t>3. Who is intended to benefit from the policy and in what way?</w:t>
            </w:r>
          </w:p>
        </w:tc>
        <w:tc>
          <w:tcPr>
            <w:tcW w:w="8789" w:type="dxa"/>
          </w:tcPr>
          <w:p w14:paraId="6AD78F51" w14:textId="4AADDC0D" w:rsidR="004D14BA" w:rsidRPr="004D14BA" w:rsidRDefault="004D14BA" w:rsidP="004D14BA">
            <w:r w:rsidRPr="00A93CEC">
              <w:t>The organisation and the community calling in to the FCR are to be protected by ensuring data is not misused.</w:t>
            </w:r>
          </w:p>
        </w:tc>
      </w:tr>
      <w:tr w:rsidR="004D14BA" w14:paraId="57592598" w14:textId="77777777" w:rsidTr="00B720DC">
        <w:trPr>
          <w:trHeight w:val="648"/>
        </w:trPr>
        <w:tc>
          <w:tcPr>
            <w:tcW w:w="5240" w:type="dxa"/>
          </w:tcPr>
          <w:p w14:paraId="62B34534" w14:textId="5D96E737" w:rsidR="004D14BA" w:rsidRDefault="004D14BA" w:rsidP="004D14BA">
            <w:pPr>
              <w:rPr>
                <w:rFonts w:cs="Arial"/>
              </w:rPr>
            </w:pPr>
            <w:r>
              <w:rPr>
                <w:rFonts w:cs="Arial"/>
              </w:rPr>
              <w:t>4. What outcomes are wanted from this policy?</w:t>
            </w:r>
          </w:p>
        </w:tc>
        <w:tc>
          <w:tcPr>
            <w:tcW w:w="8789" w:type="dxa"/>
          </w:tcPr>
          <w:p w14:paraId="1272C0BF" w14:textId="5DD94F6A" w:rsidR="004D14BA" w:rsidRPr="00A07A74" w:rsidRDefault="004D14BA" w:rsidP="004D14BA">
            <w:pPr>
              <w:rPr>
                <w:color w:val="auto"/>
                <w:szCs w:val="22"/>
              </w:rPr>
            </w:pPr>
            <w:r w:rsidRPr="00A93CEC">
              <w:t>Compliance with guidance and legislation – ensuring procedures are fit for purpose.</w:t>
            </w:r>
          </w:p>
        </w:tc>
      </w:tr>
      <w:tr w:rsidR="004D14BA" w14:paraId="4254949C" w14:textId="77777777" w:rsidTr="00B720DC">
        <w:trPr>
          <w:trHeight w:val="705"/>
        </w:trPr>
        <w:tc>
          <w:tcPr>
            <w:tcW w:w="5240" w:type="dxa"/>
          </w:tcPr>
          <w:p w14:paraId="120419A1" w14:textId="01310B5E" w:rsidR="004D14BA" w:rsidRDefault="004D14BA" w:rsidP="004D14BA">
            <w:pPr>
              <w:rPr>
                <w:rFonts w:cs="Arial"/>
              </w:rPr>
            </w:pPr>
            <w:r>
              <w:rPr>
                <w:rFonts w:cs="Arial"/>
              </w:rPr>
              <w:t>5. What factors/forces could contribute/detract from the outcomes?</w:t>
            </w:r>
          </w:p>
        </w:tc>
        <w:tc>
          <w:tcPr>
            <w:tcW w:w="8789" w:type="dxa"/>
          </w:tcPr>
          <w:p w14:paraId="4257EE0F" w14:textId="74C89076" w:rsidR="004D14BA" w:rsidRPr="00A07A74" w:rsidRDefault="004D14BA" w:rsidP="004D14BA">
            <w:pPr>
              <w:rPr>
                <w:color w:val="auto"/>
                <w:szCs w:val="22"/>
              </w:rPr>
            </w:pPr>
            <w:r w:rsidRPr="00A93CEC">
              <w:t>Officer compliance / lack of compliance – Force reputation.</w:t>
            </w:r>
          </w:p>
        </w:tc>
      </w:tr>
      <w:tr w:rsidR="004D14BA" w14:paraId="21DFCB50" w14:textId="77777777" w:rsidTr="00B720DC">
        <w:trPr>
          <w:trHeight w:val="892"/>
        </w:trPr>
        <w:tc>
          <w:tcPr>
            <w:tcW w:w="5240" w:type="dxa"/>
          </w:tcPr>
          <w:p w14:paraId="47C00E36" w14:textId="518DB538" w:rsidR="004D14BA" w:rsidRDefault="004D14BA" w:rsidP="004D14BA">
            <w:pPr>
              <w:rPr>
                <w:rFonts w:cs="Arial"/>
              </w:rPr>
            </w:pPr>
            <w:r>
              <w:rPr>
                <w:rFonts w:cs="Arial"/>
              </w:rPr>
              <w:t>6. Who are the main stakeholders in relation to the Policy?</w:t>
            </w:r>
          </w:p>
        </w:tc>
        <w:tc>
          <w:tcPr>
            <w:tcW w:w="8789" w:type="dxa"/>
          </w:tcPr>
          <w:p w14:paraId="2DEE1671" w14:textId="4D5B01D7" w:rsidR="004D14BA" w:rsidRPr="00A07A74" w:rsidRDefault="004D14BA" w:rsidP="004D14BA">
            <w:pPr>
              <w:rPr>
                <w:color w:val="auto"/>
              </w:rPr>
            </w:pPr>
            <w:r w:rsidRPr="00A93CEC">
              <w:t>FCR – Lincolnshire Police – Wider Community</w:t>
            </w:r>
            <w:r>
              <w:t>.</w:t>
            </w:r>
          </w:p>
        </w:tc>
      </w:tr>
      <w:tr w:rsidR="004D14BA" w14:paraId="3370BA04" w14:textId="77777777" w:rsidTr="00B720DC">
        <w:trPr>
          <w:trHeight w:val="758"/>
        </w:trPr>
        <w:tc>
          <w:tcPr>
            <w:tcW w:w="5240" w:type="dxa"/>
          </w:tcPr>
          <w:p w14:paraId="218782DF" w14:textId="446DF54B" w:rsidR="004D14BA" w:rsidRDefault="004D14BA" w:rsidP="004D14BA">
            <w:pPr>
              <w:rPr>
                <w:rFonts w:cs="Arial"/>
              </w:rPr>
            </w:pPr>
            <w:r>
              <w:rPr>
                <w:rFonts w:cs="Arial"/>
              </w:rPr>
              <w:t>7. Who implements the policy and who is responsible for the activity?</w:t>
            </w:r>
          </w:p>
        </w:tc>
        <w:tc>
          <w:tcPr>
            <w:tcW w:w="8789" w:type="dxa"/>
          </w:tcPr>
          <w:p w14:paraId="66B47170" w14:textId="3762826D" w:rsidR="004D14BA" w:rsidRPr="00A07A74" w:rsidRDefault="004D14BA" w:rsidP="004D14BA">
            <w:pPr>
              <w:rPr>
                <w:color w:val="auto"/>
              </w:rPr>
            </w:pPr>
            <w:r w:rsidRPr="00A93CEC">
              <w:t xml:space="preserve">FCR </w:t>
            </w:r>
            <w:r>
              <w:t>and operational staff have joint responsibility.</w:t>
            </w:r>
          </w:p>
        </w:tc>
      </w:tr>
      <w:tr w:rsidR="004D14BA" w14:paraId="1635A48F" w14:textId="77777777" w:rsidTr="00B720DC">
        <w:trPr>
          <w:trHeight w:val="1116"/>
        </w:trPr>
        <w:tc>
          <w:tcPr>
            <w:tcW w:w="5240" w:type="dxa"/>
          </w:tcPr>
          <w:p w14:paraId="069D0D9D" w14:textId="49681C48" w:rsidR="004D14BA" w:rsidRDefault="004D14BA" w:rsidP="004D14BA">
            <w:pPr>
              <w:rPr>
                <w:rFonts w:cs="Arial"/>
              </w:rPr>
            </w:pPr>
            <w:r>
              <w:rPr>
                <w:rFonts w:cs="Arial"/>
              </w:rPr>
              <w:t xml:space="preserve">8. Is there any likelihood the </w:t>
            </w:r>
            <w:r w:rsidRPr="0063295E">
              <w:rPr>
                <w:rFonts w:cs="Arial"/>
              </w:rPr>
              <w:t xml:space="preserve">policy </w:t>
            </w:r>
            <w:r w:rsidRPr="0063295E">
              <w:rPr>
                <w:rFonts w:cs="Arial"/>
                <w:b/>
                <w:bCs/>
              </w:rPr>
              <w:t>could</w:t>
            </w:r>
            <w:r>
              <w:rPr>
                <w:rFonts w:cs="Arial"/>
              </w:rPr>
              <w:t xml:space="preserve"> have a differential impact on racial groups? (Including Gypsies and Travellers)</w:t>
            </w:r>
          </w:p>
        </w:tc>
        <w:tc>
          <w:tcPr>
            <w:tcW w:w="8789" w:type="dxa"/>
          </w:tcPr>
          <w:p w14:paraId="0308E7D2" w14:textId="77777777" w:rsidR="004D14BA" w:rsidRDefault="004D14BA" w:rsidP="004D14BA">
            <w:pPr>
              <w:rPr>
                <w:rFonts w:cs="Arial"/>
                <w:b/>
                <w:color w:val="auto"/>
                <w:szCs w:val="22"/>
              </w:rPr>
            </w:pPr>
            <w:r w:rsidRPr="00A07A74">
              <w:rPr>
                <w:rFonts w:cs="Arial"/>
                <w:b/>
                <w:color w:val="auto"/>
                <w:szCs w:val="22"/>
              </w:rPr>
              <w:t>No</w:t>
            </w:r>
          </w:p>
          <w:p w14:paraId="6A4C8FCD" w14:textId="7A00CA94" w:rsidR="004D14BA" w:rsidRPr="004D14BA" w:rsidRDefault="004D14BA" w:rsidP="004D14BA">
            <w:pPr>
              <w:rPr>
                <w:rFonts w:cs="Arial"/>
              </w:rPr>
            </w:pPr>
            <w:r w:rsidRPr="004D14BA">
              <w:rPr>
                <w:rFonts w:cs="Arial"/>
              </w:rPr>
              <w:lastRenderedPageBreak/>
              <w:t>The response does not adversely benefit or discriminate against any person calling the FCR.</w:t>
            </w:r>
          </w:p>
        </w:tc>
      </w:tr>
      <w:tr w:rsidR="004D14BA" w14:paraId="159DFAB8" w14:textId="77777777" w:rsidTr="00B720DC">
        <w:trPr>
          <w:trHeight w:val="885"/>
        </w:trPr>
        <w:tc>
          <w:tcPr>
            <w:tcW w:w="5240" w:type="dxa"/>
          </w:tcPr>
          <w:p w14:paraId="22F6C9CF" w14:textId="77777777" w:rsidR="004D14BA" w:rsidRDefault="004D14BA" w:rsidP="004D14BA">
            <w:pPr>
              <w:rPr>
                <w:rFonts w:cs="Arial"/>
              </w:rPr>
            </w:pPr>
            <w:r>
              <w:rPr>
                <w:rFonts w:cs="Arial"/>
              </w:rPr>
              <w:lastRenderedPageBreak/>
              <w:t>What existing evidence (either presumed or otherwise) do you have for this?</w:t>
            </w:r>
          </w:p>
        </w:tc>
        <w:tc>
          <w:tcPr>
            <w:tcW w:w="8789" w:type="dxa"/>
          </w:tcPr>
          <w:p w14:paraId="70A8C517" w14:textId="5A7D3D64" w:rsidR="004D14BA" w:rsidRPr="00A07A74" w:rsidRDefault="004D14BA" w:rsidP="004D14BA">
            <w:pPr>
              <w:rPr>
                <w:rFonts w:cs="Arial"/>
                <w:color w:val="auto"/>
              </w:rPr>
            </w:pPr>
            <w:r w:rsidRPr="004D14BA">
              <w:rPr>
                <w:rFonts w:cs="Arial"/>
                <w:color w:val="auto"/>
              </w:rPr>
              <w:t>Requests for information require authority and do not discriminate in any way that would disadvantage any individual or group.</w:t>
            </w:r>
          </w:p>
        </w:tc>
      </w:tr>
      <w:tr w:rsidR="004D14BA" w14:paraId="30F9AD4E" w14:textId="77777777" w:rsidTr="00B720DC">
        <w:trPr>
          <w:trHeight w:val="952"/>
        </w:trPr>
        <w:tc>
          <w:tcPr>
            <w:tcW w:w="5240" w:type="dxa"/>
          </w:tcPr>
          <w:p w14:paraId="68A825F4" w14:textId="77777777" w:rsidR="004D14BA" w:rsidRDefault="004D14BA" w:rsidP="004D14BA">
            <w:pPr>
              <w:rPr>
                <w:rFonts w:cs="Arial"/>
              </w:rPr>
            </w:pPr>
            <w:r>
              <w:rPr>
                <w:rFonts w:cs="Arial"/>
              </w:rPr>
              <w:t xml:space="preserve">9. Is there any likelihood the policy </w:t>
            </w:r>
            <w:r w:rsidRPr="00EC1851">
              <w:rPr>
                <w:rFonts w:cs="Arial"/>
                <w:b/>
                <w:bCs/>
              </w:rPr>
              <w:t xml:space="preserve">could </w:t>
            </w:r>
            <w:r>
              <w:rPr>
                <w:rFonts w:cs="Arial"/>
              </w:rPr>
              <w:t>have a differential impact due to gender?</w:t>
            </w:r>
          </w:p>
        </w:tc>
        <w:tc>
          <w:tcPr>
            <w:tcW w:w="8789" w:type="dxa"/>
          </w:tcPr>
          <w:p w14:paraId="281B2BAA" w14:textId="2F593FCB" w:rsidR="004D14BA" w:rsidRPr="00A07A74" w:rsidRDefault="004D14BA" w:rsidP="004D14BA">
            <w:pPr>
              <w:rPr>
                <w:b/>
                <w:bCs/>
                <w:color w:val="auto"/>
              </w:rPr>
            </w:pPr>
            <w:r w:rsidRPr="00A07A74">
              <w:rPr>
                <w:b/>
                <w:bCs/>
                <w:color w:val="auto"/>
              </w:rPr>
              <w:t>No</w:t>
            </w:r>
          </w:p>
          <w:p w14:paraId="7C890E62" w14:textId="60A0985D" w:rsidR="004D14BA" w:rsidRPr="00A07A74" w:rsidRDefault="004D14BA" w:rsidP="004D14BA">
            <w:pPr>
              <w:rPr>
                <w:rFonts w:cs="Arial"/>
                <w:color w:val="auto"/>
              </w:rPr>
            </w:pPr>
            <w:r w:rsidRPr="004D14BA">
              <w:rPr>
                <w:rFonts w:cs="Arial"/>
                <w:color w:val="auto"/>
              </w:rPr>
              <w:t>As above.</w:t>
            </w:r>
          </w:p>
        </w:tc>
      </w:tr>
      <w:tr w:rsidR="004D14BA" w14:paraId="67E69677" w14:textId="77777777" w:rsidTr="00B720DC">
        <w:trPr>
          <w:trHeight w:val="1002"/>
        </w:trPr>
        <w:tc>
          <w:tcPr>
            <w:tcW w:w="5240" w:type="dxa"/>
          </w:tcPr>
          <w:p w14:paraId="757A4BCB" w14:textId="77777777" w:rsidR="004D14BA" w:rsidRDefault="004D14BA" w:rsidP="004D14BA">
            <w:pPr>
              <w:rPr>
                <w:rFonts w:cs="Arial"/>
              </w:rPr>
            </w:pPr>
            <w:r>
              <w:rPr>
                <w:rFonts w:cs="Arial"/>
              </w:rPr>
              <w:t>What existing evidence (either presumed or otherwise) do you have for this?</w:t>
            </w:r>
          </w:p>
        </w:tc>
        <w:tc>
          <w:tcPr>
            <w:tcW w:w="8789" w:type="dxa"/>
          </w:tcPr>
          <w:p w14:paraId="6FBAAF5E" w14:textId="7495774A" w:rsidR="004D14BA" w:rsidRPr="00A07A74" w:rsidRDefault="004D14BA" w:rsidP="004D14BA"/>
        </w:tc>
      </w:tr>
      <w:tr w:rsidR="004D14BA" w14:paraId="117C885D" w14:textId="77777777" w:rsidTr="00B720DC">
        <w:trPr>
          <w:trHeight w:val="912"/>
        </w:trPr>
        <w:tc>
          <w:tcPr>
            <w:tcW w:w="5240" w:type="dxa"/>
          </w:tcPr>
          <w:p w14:paraId="14275409" w14:textId="3A11CE6C" w:rsidR="004D14BA" w:rsidRDefault="004D14BA" w:rsidP="004D14BA">
            <w:pPr>
              <w:rPr>
                <w:rFonts w:cs="Arial"/>
              </w:rPr>
            </w:pPr>
            <w:r>
              <w:rPr>
                <w:rFonts w:cs="Arial"/>
              </w:rPr>
              <w:t xml:space="preserve">10. Is there any likelihood the policy </w:t>
            </w:r>
            <w:r w:rsidRPr="00EC1851">
              <w:rPr>
                <w:rFonts w:cs="Arial"/>
                <w:b/>
                <w:bCs/>
              </w:rPr>
              <w:t xml:space="preserve">could </w:t>
            </w:r>
            <w:r>
              <w:rPr>
                <w:rFonts w:cs="Arial"/>
              </w:rPr>
              <w:t>have a differential impact on due disability?</w:t>
            </w:r>
          </w:p>
        </w:tc>
        <w:tc>
          <w:tcPr>
            <w:tcW w:w="8789" w:type="dxa"/>
          </w:tcPr>
          <w:p w14:paraId="3025758B" w14:textId="0B025C24" w:rsidR="004D14BA" w:rsidRPr="00A07A74" w:rsidRDefault="004D14BA" w:rsidP="004D14BA">
            <w:pPr>
              <w:rPr>
                <w:b/>
                <w:bCs/>
                <w:color w:val="auto"/>
              </w:rPr>
            </w:pPr>
            <w:r w:rsidRPr="00A07A74">
              <w:rPr>
                <w:b/>
                <w:bCs/>
                <w:color w:val="auto"/>
              </w:rPr>
              <w:t>No</w:t>
            </w:r>
          </w:p>
          <w:p w14:paraId="5DBF5DC0" w14:textId="69F43C76" w:rsidR="004D14BA" w:rsidRPr="00A07A74" w:rsidRDefault="004D14BA" w:rsidP="004D14BA">
            <w:pPr>
              <w:rPr>
                <w:rFonts w:cs="Arial"/>
                <w:color w:val="auto"/>
              </w:rPr>
            </w:pPr>
            <w:r w:rsidRPr="004D14BA">
              <w:rPr>
                <w:rFonts w:cs="Arial"/>
                <w:color w:val="auto"/>
              </w:rPr>
              <w:t>As above.</w:t>
            </w:r>
          </w:p>
        </w:tc>
      </w:tr>
      <w:tr w:rsidR="004D14BA" w14:paraId="75C2074C" w14:textId="77777777" w:rsidTr="00B720DC">
        <w:trPr>
          <w:trHeight w:val="836"/>
        </w:trPr>
        <w:tc>
          <w:tcPr>
            <w:tcW w:w="5240" w:type="dxa"/>
          </w:tcPr>
          <w:p w14:paraId="718803B1" w14:textId="77777777" w:rsidR="004D14BA" w:rsidRDefault="004D14BA" w:rsidP="004D14BA">
            <w:pPr>
              <w:rPr>
                <w:rFonts w:cs="Arial"/>
              </w:rPr>
            </w:pPr>
            <w:r>
              <w:rPr>
                <w:rFonts w:cs="Arial"/>
              </w:rPr>
              <w:t>What existing evidence (either presumed or otherwise) do you have for this?</w:t>
            </w:r>
          </w:p>
        </w:tc>
        <w:tc>
          <w:tcPr>
            <w:tcW w:w="8789" w:type="dxa"/>
          </w:tcPr>
          <w:p w14:paraId="1E2B149A" w14:textId="63985B6F" w:rsidR="004D14BA" w:rsidRPr="00A07A74" w:rsidRDefault="004D14BA" w:rsidP="004D14BA">
            <w:pPr>
              <w:rPr>
                <w:rFonts w:cs="Arial"/>
                <w:color w:val="auto"/>
              </w:rPr>
            </w:pPr>
          </w:p>
        </w:tc>
      </w:tr>
      <w:tr w:rsidR="004D14BA" w14:paraId="31CCA1DF" w14:textId="77777777" w:rsidTr="00B720DC">
        <w:trPr>
          <w:trHeight w:val="888"/>
        </w:trPr>
        <w:tc>
          <w:tcPr>
            <w:tcW w:w="5240" w:type="dxa"/>
          </w:tcPr>
          <w:p w14:paraId="2F9EE705" w14:textId="77777777" w:rsidR="004D14BA" w:rsidRDefault="004D14BA" w:rsidP="004D14BA">
            <w:pPr>
              <w:rPr>
                <w:rFonts w:cs="Arial"/>
              </w:rPr>
            </w:pPr>
            <w:r>
              <w:rPr>
                <w:rFonts w:cs="Arial"/>
              </w:rPr>
              <w:t xml:space="preserve">11. Is there any likelihood the policy </w:t>
            </w:r>
            <w:r w:rsidRPr="00EC1851">
              <w:rPr>
                <w:rFonts w:cs="Arial"/>
                <w:b/>
                <w:bCs/>
              </w:rPr>
              <w:t xml:space="preserve">could </w:t>
            </w:r>
            <w:r>
              <w:rPr>
                <w:rFonts w:cs="Arial"/>
              </w:rPr>
              <w:t>have a differential impact on people due to sexual orientation?</w:t>
            </w:r>
          </w:p>
        </w:tc>
        <w:tc>
          <w:tcPr>
            <w:tcW w:w="8789" w:type="dxa"/>
          </w:tcPr>
          <w:p w14:paraId="61FFDF46" w14:textId="4E99211E" w:rsidR="004D14BA" w:rsidRPr="00A07A74" w:rsidRDefault="004D14BA" w:rsidP="004D14BA">
            <w:pPr>
              <w:rPr>
                <w:b/>
                <w:bCs/>
                <w:color w:val="auto"/>
              </w:rPr>
            </w:pPr>
            <w:r w:rsidRPr="00A07A74">
              <w:rPr>
                <w:b/>
                <w:bCs/>
                <w:color w:val="auto"/>
              </w:rPr>
              <w:t>No</w:t>
            </w:r>
          </w:p>
          <w:p w14:paraId="3AFDB319" w14:textId="6788A23B" w:rsidR="004D14BA" w:rsidRPr="00A07A74" w:rsidRDefault="004D14BA" w:rsidP="004D14BA">
            <w:pPr>
              <w:rPr>
                <w:rFonts w:cs="Arial"/>
                <w:color w:val="auto"/>
              </w:rPr>
            </w:pPr>
            <w:r w:rsidRPr="004D14BA">
              <w:rPr>
                <w:rFonts w:cs="Arial"/>
                <w:color w:val="auto"/>
              </w:rPr>
              <w:t>As above.</w:t>
            </w:r>
          </w:p>
        </w:tc>
      </w:tr>
      <w:tr w:rsidR="004D14BA" w14:paraId="6160E07B" w14:textId="77777777" w:rsidTr="00B720DC">
        <w:trPr>
          <w:trHeight w:val="798"/>
        </w:trPr>
        <w:tc>
          <w:tcPr>
            <w:tcW w:w="5240" w:type="dxa"/>
          </w:tcPr>
          <w:p w14:paraId="126AAF0C" w14:textId="77777777" w:rsidR="004D14BA" w:rsidRDefault="004D14BA" w:rsidP="004D14BA">
            <w:pPr>
              <w:rPr>
                <w:rFonts w:cs="Arial"/>
              </w:rPr>
            </w:pPr>
            <w:r>
              <w:rPr>
                <w:rFonts w:cs="Arial"/>
              </w:rPr>
              <w:t>What existing evidence (either presumed or otherwise) do you have for this?</w:t>
            </w:r>
          </w:p>
        </w:tc>
        <w:tc>
          <w:tcPr>
            <w:tcW w:w="8789" w:type="dxa"/>
          </w:tcPr>
          <w:p w14:paraId="21CA1A55" w14:textId="0FB3DEFF" w:rsidR="004D14BA" w:rsidRPr="00A07A74" w:rsidRDefault="004D14BA" w:rsidP="004D14BA">
            <w:pPr>
              <w:rPr>
                <w:rFonts w:cs="Arial"/>
                <w:color w:val="auto"/>
              </w:rPr>
            </w:pPr>
          </w:p>
        </w:tc>
      </w:tr>
      <w:tr w:rsidR="004D14BA" w14:paraId="0DEDCE32" w14:textId="77777777" w:rsidTr="00B720DC">
        <w:trPr>
          <w:trHeight w:val="838"/>
        </w:trPr>
        <w:tc>
          <w:tcPr>
            <w:tcW w:w="5240" w:type="dxa"/>
          </w:tcPr>
          <w:p w14:paraId="5C90B1F6" w14:textId="77777777" w:rsidR="004D14BA" w:rsidRDefault="004D14BA" w:rsidP="004D14BA">
            <w:pPr>
              <w:rPr>
                <w:rFonts w:cs="Arial"/>
              </w:rPr>
            </w:pPr>
            <w:r>
              <w:rPr>
                <w:rFonts w:cs="Arial"/>
              </w:rPr>
              <w:lastRenderedPageBreak/>
              <w:t xml:space="preserve">12. Is there any likelihood the policy </w:t>
            </w:r>
            <w:r w:rsidRPr="00EC1851">
              <w:rPr>
                <w:rFonts w:cs="Arial"/>
                <w:b/>
                <w:bCs/>
              </w:rPr>
              <w:t xml:space="preserve">could </w:t>
            </w:r>
            <w:r>
              <w:rPr>
                <w:rFonts w:cs="Arial"/>
              </w:rPr>
              <w:t>have a differential impact on people due to their age?</w:t>
            </w:r>
          </w:p>
        </w:tc>
        <w:tc>
          <w:tcPr>
            <w:tcW w:w="8789" w:type="dxa"/>
          </w:tcPr>
          <w:p w14:paraId="573B02F8" w14:textId="4D2FD03E" w:rsidR="004D14BA" w:rsidRPr="004D14BA" w:rsidRDefault="004D14BA" w:rsidP="004D14BA">
            <w:pPr>
              <w:rPr>
                <w:b/>
                <w:bCs/>
                <w:color w:val="auto"/>
              </w:rPr>
            </w:pPr>
            <w:r w:rsidRPr="00A07A74">
              <w:rPr>
                <w:b/>
                <w:bCs/>
                <w:color w:val="auto"/>
              </w:rPr>
              <w:t>No</w:t>
            </w:r>
          </w:p>
        </w:tc>
      </w:tr>
      <w:tr w:rsidR="004D14BA" w14:paraId="7ECBED34" w14:textId="77777777" w:rsidTr="00B720DC">
        <w:trPr>
          <w:trHeight w:val="1116"/>
        </w:trPr>
        <w:tc>
          <w:tcPr>
            <w:tcW w:w="5240" w:type="dxa"/>
          </w:tcPr>
          <w:p w14:paraId="770C0F6E" w14:textId="62874B0B" w:rsidR="004D14BA" w:rsidRDefault="004D14BA" w:rsidP="004D14BA">
            <w:pPr>
              <w:rPr>
                <w:rFonts w:cs="Arial"/>
              </w:rPr>
            </w:pPr>
            <w:r>
              <w:rPr>
                <w:rFonts w:cs="Arial"/>
              </w:rPr>
              <w:t xml:space="preserve">12a. Is there any likelihood the policy </w:t>
            </w:r>
            <w:r w:rsidRPr="00EC1851">
              <w:rPr>
                <w:rFonts w:cs="Arial"/>
                <w:b/>
                <w:bCs/>
              </w:rPr>
              <w:t xml:space="preserve">could </w:t>
            </w:r>
            <w:r w:rsidRPr="00EC1851">
              <w:rPr>
                <w:rFonts w:cs="Arial"/>
              </w:rPr>
              <w:t>ha</w:t>
            </w:r>
            <w:r>
              <w:rPr>
                <w:rFonts w:cs="Arial"/>
              </w:rPr>
              <w:t>ve a differential impact on Young People and Children?</w:t>
            </w:r>
          </w:p>
        </w:tc>
        <w:tc>
          <w:tcPr>
            <w:tcW w:w="8789" w:type="dxa"/>
          </w:tcPr>
          <w:p w14:paraId="2DFDDB1F" w14:textId="16BA5A12" w:rsidR="004D14BA" w:rsidRPr="004D14BA" w:rsidRDefault="004D14BA" w:rsidP="004D14BA">
            <w:pPr>
              <w:rPr>
                <w:b/>
                <w:bCs/>
                <w:color w:val="auto"/>
              </w:rPr>
            </w:pPr>
            <w:r w:rsidRPr="00A07A74">
              <w:rPr>
                <w:b/>
                <w:bCs/>
                <w:color w:val="auto"/>
              </w:rPr>
              <w:t>No</w:t>
            </w:r>
          </w:p>
        </w:tc>
      </w:tr>
      <w:tr w:rsidR="004D14BA" w14:paraId="6AC12909" w14:textId="77777777" w:rsidTr="00B720DC">
        <w:trPr>
          <w:trHeight w:val="885"/>
        </w:trPr>
        <w:tc>
          <w:tcPr>
            <w:tcW w:w="5240" w:type="dxa"/>
          </w:tcPr>
          <w:p w14:paraId="7057E5E3" w14:textId="77777777" w:rsidR="004D14BA" w:rsidRDefault="004D14BA" w:rsidP="004D14BA">
            <w:pPr>
              <w:rPr>
                <w:rFonts w:cs="Arial"/>
              </w:rPr>
            </w:pPr>
            <w:r>
              <w:rPr>
                <w:rFonts w:cs="Arial"/>
              </w:rPr>
              <w:t>What existing evidence (either presumed or otherwise) do you have for this?</w:t>
            </w:r>
          </w:p>
        </w:tc>
        <w:tc>
          <w:tcPr>
            <w:tcW w:w="8789" w:type="dxa"/>
          </w:tcPr>
          <w:p w14:paraId="771B3B5C" w14:textId="77E28C54" w:rsidR="004D14BA" w:rsidRPr="00A07A74" w:rsidRDefault="004D14BA" w:rsidP="004D14BA">
            <w:pPr>
              <w:rPr>
                <w:rFonts w:cs="Arial"/>
                <w:color w:val="auto"/>
              </w:rPr>
            </w:pPr>
          </w:p>
        </w:tc>
      </w:tr>
      <w:tr w:rsidR="004D14BA" w14:paraId="037F297E" w14:textId="77777777" w:rsidTr="00B720DC">
        <w:trPr>
          <w:trHeight w:val="952"/>
        </w:trPr>
        <w:tc>
          <w:tcPr>
            <w:tcW w:w="5240" w:type="dxa"/>
          </w:tcPr>
          <w:p w14:paraId="0F503EC6" w14:textId="7B56D067" w:rsidR="004D14BA" w:rsidRDefault="004D14BA" w:rsidP="004D14BA">
            <w:pPr>
              <w:rPr>
                <w:rFonts w:cs="Arial"/>
              </w:rPr>
            </w:pPr>
            <w:r>
              <w:rPr>
                <w:rFonts w:cs="Arial"/>
              </w:rPr>
              <w:t xml:space="preserve">12b.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Older People?</w:t>
            </w:r>
          </w:p>
        </w:tc>
        <w:tc>
          <w:tcPr>
            <w:tcW w:w="8789" w:type="dxa"/>
          </w:tcPr>
          <w:p w14:paraId="57C6DFA9" w14:textId="3D628FFB" w:rsidR="004D14BA" w:rsidRPr="004D14BA" w:rsidRDefault="004D14BA" w:rsidP="004D14BA">
            <w:pPr>
              <w:rPr>
                <w:b/>
                <w:bCs/>
                <w:color w:val="auto"/>
              </w:rPr>
            </w:pPr>
            <w:r w:rsidRPr="00A07A74">
              <w:rPr>
                <w:b/>
                <w:bCs/>
                <w:color w:val="auto"/>
              </w:rPr>
              <w:t>No</w:t>
            </w:r>
          </w:p>
        </w:tc>
      </w:tr>
      <w:tr w:rsidR="004D14BA" w14:paraId="2DF7DA86" w14:textId="77777777" w:rsidTr="00B720DC">
        <w:trPr>
          <w:trHeight w:val="1002"/>
        </w:trPr>
        <w:tc>
          <w:tcPr>
            <w:tcW w:w="5240" w:type="dxa"/>
          </w:tcPr>
          <w:p w14:paraId="40678B1C" w14:textId="77777777" w:rsidR="004D14BA" w:rsidRDefault="004D14BA" w:rsidP="004D14BA">
            <w:pPr>
              <w:rPr>
                <w:rFonts w:cs="Arial"/>
              </w:rPr>
            </w:pPr>
            <w:r>
              <w:rPr>
                <w:rFonts w:cs="Arial"/>
              </w:rPr>
              <w:t>What existing evidence (either presumed or otherwise) do you have for this?</w:t>
            </w:r>
          </w:p>
        </w:tc>
        <w:tc>
          <w:tcPr>
            <w:tcW w:w="8789" w:type="dxa"/>
          </w:tcPr>
          <w:p w14:paraId="5F507DD2" w14:textId="5F1467DC" w:rsidR="004D14BA" w:rsidRPr="00A07A74" w:rsidRDefault="004D14BA" w:rsidP="004D14BA">
            <w:pPr>
              <w:rPr>
                <w:rFonts w:cs="Arial"/>
                <w:color w:val="auto"/>
              </w:rPr>
            </w:pPr>
          </w:p>
        </w:tc>
      </w:tr>
      <w:tr w:rsidR="004D14BA" w14:paraId="433A9A5D" w14:textId="77777777" w:rsidTr="00B720DC">
        <w:trPr>
          <w:trHeight w:val="912"/>
        </w:trPr>
        <w:tc>
          <w:tcPr>
            <w:tcW w:w="5240" w:type="dxa"/>
          </w:tcPr>
          <w:p w14:paraId="18871C7A" w14:textId="77777777" w:rsidR="004D14BA" w:rsidRDefault="004D14BA" w:rsidP="004D14BA">
            <w:pPr>
              <w:rPr>
                <w:rFonts w:cs="Arial"/>
              </w:rPr>
            </w:pPr>
            <w:r>
              <w:rPr>
                <w:rFonts w:cs="Arial"/>
              </w:rPr>
              <w:t xml:space="preserve">13.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their religious belief?</w:t>
            </w:r>
          </w:p>
        </w:tc>
        <w:tc>
          <w:tcPr>
            <w:tcW w:w="8789" w:type="dxa"/>
          </w:tcPr>
          <w:p w14:paraId="4A4E91C2" w14:textId="1F9D8294" w:rsidR="004D14BA" w:rsidRPr="004D14BA" w:rsidRDefault="004D14BA" w:rsidP="004D14BA">
            <w:pPr>
              <w:rPr>
                <w:b/>
                <w:bCs/>
                <w:color w:val="auto"/>
              </w:rPr>
            </w:pPr>
            <w:r w:rsidRPr="00A07A74">
              <w:rPr>
                <w:b/>
                <w:bCs/>
                <w:color w:val="auto"/>
              </w:rPr>
              <w:t>No</w:t>
            </w:r>
          </w:p>
        </w:tc>
      </w:tr>
      <w:tr w:rsidR="004D14BA" w14:paraId="5E46D7FE" w14:textId="77777777" w:rsidTr="00B720DC">
        <w:trPr>
          <w:trHeight w:val="836"/>
        </w:trPr>
        <w:tc>
          <w:tcPr>
            <w:tcW w:w="5240" w:type="dxa"/>
          </w:tcPr>
          <w:p w14:paraId="3A40C84A" w14:textId="77777777" w:rsidR="004D14BA" w:rsidRDefault="004D14BA" w:rsidP="004D14BA">
            <w:pPr>
              <w:rPr>
                <w:rFonts w:cs="Arial"/>
              </w:rPr>
            </w:pPr>
            <w:r>
              <w:rPr>
                <w:rFonts w:cs="Arial"/>
              </w:rPr>
              <w:t>What existing evidence (either presumed or otherwise) do you have for this?</w:t>
            </w:r>
          </w:p>
        </w:tc>
        <w:tc>
          <w:tcPr>
            <w:tcW w:w="8789" w:type="dxa"/>
          </w:tcPr>
          <w:p w14:paraId="4608E505" w14:textId="0D8DCAF1" w:rsidR="004D14BA" w:rsidRPr="00A07A74" w:rsidRDefault="004D14BA" w:rsidP="004D14BA">
            <w:pPr>
              <w:rPr>
                <w:rFonts w:cs="Arial"/>
                <w:color w:val="auto"/>
              </w:rPr>
            </w:pPr>
          </w:p>
        </w:tc>
      </w:tr>
      <w:tr w:rsidR="004D14BA" w14:paraId="490F3554" w14:textId="77777777" w:rsidTr="00B720DC">
        <w:trPr>
          <w:trHeight w:val="888"/>
        </w:trPr>
        <w:tc>
          <w:tcPr>
            <w:tcW w:w="5240" w:type="dxa"/>
          </w:tcPr>
          <w:p w14:paraId="5ED909AE" w14:textId="3BEA291E" w:rsidR="004D14BA" w:rsidRDefault="004D14BA" w:rsidP="004D14BA">
            <w:pPr>
              <w:rPr>
                <w:rFonts w:cs="Arial"/>
              </w:rPr>
            </w:pPr>
            <w:r>
              <w:rPr>
                <w:rFonts w:cs="Arial"/>
              </w:rPr>
              <w:t xml:space="preserve">14. Is there any likelihood the </w:t>
            </w:r>
            <w:r w:rsidRPr="00EC1851">
              <w:rPr>
                <w:rFonts w:cs="Arial"/>
              </w:rPr>
              <w:t xml:space="preserve">policy </w:t>
            </w:r>
            <w:r w:rsidRPr="00EC1851">
              <w:rPr>
                <w:rFonts w:cs="Arial"/>
                <w:b/>
                <w:bCs/>
              </w:rPr>
              <w:t xml:space="preserve">could </w:t>
            </w:r>
            <w:r w:rsidRPr="00EC1851">
              <w:rPr>
                <w:rFonts w:cs="Arial"/>
              </w:rPr>
              <w:t>have</w:t>
            </w:r>
            <w:r>
              <w:rPr>
                <w:rFonts w:cs="Arial"/>
              </w:rPr>
              <w:t xml:space="preserve"> a differential impact on people due to </w:t>
            </w:r>
            <w:r>
              <w:rPr>
                <w:rFonts w:cs="Arial"/>
              </w:rPr>
              <w:lastRenderedPageBreak/>
              <w:t>them having dependants/caring responsibilities?</w:t>
            </w:r>
          </w:p>
        </w:tc>
        <w:tc>
          <w:tcPr>
            <w:tcW w:w="8789" w:type="dxa"/>
          </w:tcPr>
          <w:p w14:paraId="1DBE54F0" w14:textId="77777777" w:rsidR="004D14BA" w:rsidRDefault="004D14BA" w:rsidP="004D14BA">
            <w:pPr>
              <w:tabs>
                <w:tab w:val="left" w:pos="804"/>
              </w:tabs>
              <w:rPr>
                <w:b/>
                <w:bCs/>
                <w:color w:val="auto"/>
              </w:rPr>
            </w:pPr>
            <w:r w:rsidRPr="00A07A74">
              <w:rPr>
                <w:b/>
                <w:bCs/>
                <w:color w:val="auto"/>
              </w:rPr>
              <w:lastRenderedPageBreak/>
              <w:t>No</w:t>
            </w:r>
            <w:r>
              <w:rPr>
                <w:b/>
                <w:bCs/>
                <w:color w:val="auto"/>
              </w:rPr>
              <w:tab/>
            </w:r>
          </w:p>
          <w:p w14:paraId="308DC018" w14:textId="1F69E3E0" w:rsidR="004D14BA" w:rsidRPr="004D14BA" w:rsidRDefault="004D14BA" w:rsidP="004D14BA">
            <w:pPr>
              <w:tabs>
                <w:tab w:val="left" w:pos="804"/>
              </w:tabs>
              <w:rPr>
                <w:color w:val="auto"/>
              </w:rPr>
            </w:pPr>
          </w:p>
        </w:tc>
      </w:tr>
      <w:tr w:rsidR="004D14BA" w14:paraId="59B33F18" w14:textId="77777777" w:rsidTr="00B720DC">
        <w:trPr>
          <w:trHeight w:val="798"/>
        </w:trPr>
        <w:tc>
          <w:tcPr>
            <w:tcW w:w="5240" w:type="dxa"/>
          </w:tcPr>
          <w:p w14:paraId="677DC4D5" w14:textId="77777777" w:rsidR="004D14BA" w:rsidRDefault="004D14BA" w:rsidP="004D14BA">
            <w:pPr>
              <w:rPr>
                <w:rFonts w:cs="Arial"/>
              </w:rPr>
            </w:pPr>
            <w:r>
              <w:rPr>
                <w:rFonts w:cs="Arial"/>
              </w:rPr>
              <w:t>What existing evidence (either presumed or otherwise) do you have for this?</w:t>
            </w:r>
          </w:p>
        </w:tc>
        <w:tc>
          <w:tcPr>
            <w:tcW w:w="8789" w:type="dxa"/>
          </w:tcPr>
          <w:p w14:paraId="7CDD87E4" w14:textId="7B7D561B" w:rsidR="004D14BA" w:rsidRPr="00A07A74" w:rsidRDefault="004D14BA" w:rsidP="004D14BA">
            <w:pPr>
              <w:rPr>
                <w:rFonts w:cs="Arial"/>
                <w:color w:val="auto"/>
              </w:rPr>
            </w:pPr>
          </w:p>
        </w:tc>
      </w:tr>
      <w:tr w:rsidR="004D14BA" w14:paraId="438F18A2" w14:textId="77777777" w:rsidTr="00B720DC">
        <w:trPr>
          <w:trHeight w:val="1116"/>
        </w:trPr>
        <w:tc>
          <w:tcPr>
            <w:tcW w:w="5240" w:type="dxa"/>
          </w:tcPr>
          <w:p w14:paraId="4C8872EE" w14:textId="77777777" w:rsidR="004D14BA" w:rsidRPr="002B3C8E" w:rsidRDefault="004D14BA" w:rsidP="004D14BA">
            <w:pPr>
              <w:rPr>
                <w:rFonts w:cs="Arial"/>
              </w:rPr>
            </w:pPr>
            <w:r w:rsidRPr="002B3C8E">
              <w:rPr>
                <w:rFonts w:cs="Arial"/>
              </w:rPr>
              <w:t xml:space="preserve">15. Is there any likelihood </w:t>
            </w:r>
            <w:r>
              <w:rPr>
                <w:rFonts w:cs="Arial"/>
              </w:rPr>
              <w:t>t</w:t>
            </w:r>
            <w:r w:rsidRPr="002B3C8E">
              <w:rPr>
                <w:rFonts w:cs="Arial"/>
              </w:rPr>
              <w:t xml:space="preserve">he </w:t>
            </w:r>
            <w:r w:rsidRPr="00EC1851">
              <w:rPr>
                <w:rFonts w:cs="Arial"/>
              </w:rPr>
              <w:t xml:space="preserve">activity </w:t>
            </w:r>
            <w:r w:rsidRPr="00EC1851">
              <w:rPr>
                <w:rFonts w:cs="Arial"/>
                <w:b/>
                <w:bCs/>
              </w:rPr>
              <w:t>could</w:t>
            </w:r>
            <w:r w:rsidRPr="00EC1851">
              <w:rPr>
                <w:rFonts w:cs="Arial"/>
              </w:rPr>
              <w:t xml:space="preserve"> have</w:t>
            </w:r>
            <w:r w:rsidRPr="002B3C8E">
              <w:rPr>
                <w:rFonts w:cs="Arial"/>
              </w:rPr>
              <w:t xml:space="preserve"> a differential impact on people due to Marriage or Civil partnership?</w:t>
            </w:r>
          </w:p>
        </w:tc>
        <w:tc>
          <w:tcPr>
            <w:tcW w:w="8789" w:type="dxa"/>
          </w:tcPr>
          <w:p w14:paraId="1E0BBE45" w14:textId="44BBF274" w:rsidR="004D14BA" w:rsidRPr="00A07A74" w:rsidRDefault="004D14BA" w:rsidP="004D14BA">
            <w:pPr>
              <w:rPr>
                <w:b/>
                <w:bCs/>
                <w:color w:val="auto"/>
              </w:rPr>
            </w:pPr>
            <w:r w:rsidRPr="00A07A74">
              <w:rPr>
                <w:b/>
                <w:bCs/>
                <w:color w:val="auto"/>
              </w:rPr>
              <w:t>No</w:t>
            </w:r>
          </w:p>
        </w:tc>
      </w:tr>
      <w:tr w:rsidR="004D14BA" w14:paraId="77A7FC36" w14:textId="77777777" w:rsidTr="00B720DC">
        <w:trPr>
          <w:trHeight w:val="885"/>
        </w:trPr>
        <w:tc>
          <w:tcPr>
            <w:tcW w:w="5240" w:type="dxa"/>
          </w:tcPr>
          <w:p w14:paraId="63B0E833" w14:textId="77777777" w:rsidR="004D14BA" w:rsidRDefault="004D14BA" w:rsidP="004D14BA">
            <w:pPr>
              <w:rPr>
                <w:rFonts w:cs="Arial"/>
              </w:rPr>
            </w:pPr>
            <w:r>
              <w:rPr>
                <w:rFonts w:cs="Arial"/>
              </w:rPr>
              <w:t>What existing evidence (either presumed or otherwise) do you have for this?</w:t>
            </w:r>
          </w:p>
        </w:tc>
        <w:tc>
          <w:tcPr>
            <w:tcW w:w="8789" w:type="dxa"/>
          </w:tcPr>
          <w:p w14:paraId="14C8D535" w14:textId="1A970991" w:rsidR="004D14BA" w:rsidRPr="00A07A74" w:rsidRDefault="004D14BA" w:rsidP="004D14BA">
            <w:pPr>
              <w:rPr>
                <w:rFonts w:cs="Arial"/>
                <w:color w:val="auto"/>
              </w:rPr>
            </w:pPr>
          </w:p>
        </w:tc>
      </w:tr>
      <w:tr w:rsidR="004D14BA" w14:paraId="569ACCD3" w14:textId="77777777" w:rsidTr="00B720DC">
        <w:trPr>
          <w:trHeight w:val="952"/>
        </w:trPr>
        <w:tc>
          <w:tcPr>
            <w:tcW w:w="5240" w:type="dxa"/>
          </w:tcPr>
          <w:p w14:paraId="02839909" w14:textId="77777777" w:rsidR="004D14BA" w:rsidRDefault="004D14BA" w:rsidP="004D14BA">
            <w:pPr>
              <w:rPr>
                <w:rFonts w:cs="Arial"/>
              </w:rPr>
            </w:pPr>
            <w:r>
              <w:rPr>
                <w:rFonts w:cs="Arial"/>
              </w:rPr>
              <w:t xml:space="preserve">16. Is there any likelihood the </w:t>
            </w:r>
            <w:r w:rsidRPr="00EC1851">
              <w:rPr>
                <w:rFonts w:cs="Arial"/>
              </w:rPr>
              <w:t xml:space="preserve">policy </w:t>
            </w:r>
            <w:r w:rsidRPr="00EC1851">
              <w:rPr>
                <w:rFonts w:cs="Arial"/>
                <w:b/>
                <w:bCs/>
              </w:rPr>
              <w:t>could</w:t>
            </w:r>
            <w:r w:rsidRPr="00EC1851">
              <w:rPr>
                <w:rFonts w:cs="Arial"/>
              </w:rPr>
              <w:t xml:space="preserve"> have</w:t>
            </w:r>
            <w:r>
              <w:rPr>
                <w:rFonts w:cs="Arial"/>
              </w:rPr>
              <w:t xml:space="preserve"> a differential impact on people due to them being Transgender or Transsexual?</w:t>
            </w:r>
          </w:p>
        </w:tc>
        <w:tc>
          <w:tcPr>
            <w:tcW w:w="8789" w:type="dxa"/>
          </w:tcPr>
          <w:p w14:paraId="41CC530C" w14:textId="6282E8D2" w:rsidR="004D14BA" w:rsidRPr="00A07A74" w:rsidRDefault="004D14BA" w:rsidP="004D14BA">
            <w:pPr>
              <w:rPr>
                <w:b/>
                <w:bCs/>
                <w:color w:val="auto"/>
              </w:rPr>
            </w:pPr>
            <w:r w:rsidRPr="00A07A74">
              <w:rPr>
                <w:b/>
                <w:bCs/>
                <w:color w:val="auto"/>
              </w:rPr>
              <w:t>No</w:t>
            </w:r>
          </w:p>
        </w:tc>
      </w:tr>
      <w:tr w:rsidR="004D14BA" w14:paraId="6C0E8494" w14:textId="77777777" w:rsidTr="00B720DC">
        <w:trPr>
          <w:trHeight w:val="1002"/>
        </w:trPr>
        <w:tc>
          <w:tcPr>
            <w:tcW w:w="5240" w:type="dxa"/>
          </w:tcPr>
          <w:p w14:paraId="0BB08FD9" w14:textId="77777777" w:rsidR="004D14BA" w:rsidRDefault="004D14BA" w:rsidP="004D14BA">
            <w:pPr>
              <w:rPr>
                <w:rFonts w:cs="Arial"/>
              </w:rPr>
            </w:pPr>
            <w:r>
              <w:rPr>
                <w:rFonts w:cs="Arial"/>
              </w:rPr>
              <w:t>What existing evidence (either presumed or otherwise) do you have for this?</w:t>
            </w:r>
          </w:p>
        </w:tc>
        <w:tc>
          <w:tcPr>
            <w:tcW w:w="8789" w:type="dxa"/>
          </w:tcPr>
          <w:p w14:paraId="0F8B3F77" w14:textId="1CD3BA69" w:rsidR="004D14BA" w:rsidRPr="00A07A74" w:rsidRDefault="004D14BA" w:rsidP="004D14BA">
            <w:pPr>
              <w:rPr>
                <w:rFonts w:cs="Arial"/>
                <w:color w:val="auto"/>
              </w:rPr>
            </w:pPr>
          </w:p>
        </w:tc>
      </w:tr>
      <w:tr w:rsidR="004D14BA" w14:paraId="4DCFEBD0" w14:textId="77777777" w:rsidTr="00B720DC">
        <w:trPr>
          <w:trHeight w:val="1130"/>
        </w:trPr>
        <w:tc>
          <w:tcPr>
            <w:tcW w:w="5240" w:type="dxa"/>
          </w:tcPr>
          <w:p w14:paraId="3B0812D6" w14:textId="21384768" w:rsidR="004D14BA" w:rsidRDefault="004D14BA" w:rsidP="004D14BA">
            <w:pPr>
              <w:rPr>
                <w:rFonts w:cs="Arial"/>
              </w:rPr>
            </w:pPr>
            <w:r>
              <w:rPr>
                <w:rFonts w:cs="Arial"/>
              </w:rPr>
              <w:t>17. If a differential impact has been identified in 8-16, will this amount to there being the potential for an adverse impact in this policy?</w:t>
            </w:r>
          </w:p>
        </w:tc>
        <w:tc>
          <w:tcPr>
            <w:tcW w:w="8789" w:type="dxa"/>
          </w:tcPr>
          <w:p w14:paraId="2B0B0D9D" w14:textId="0F39246B" w:rsidR="004D14BA" w:rsidRPr="00A07A74" w:rsidRDefault="004D14BA" w:rsidP="004D14BA">
            <w:pPr>
              <w:rPr>
                <w:b/>
                <w:bCs/>
                <w:color w:val="auto"/>
              </w:rPr>
            </w:pPr>
            <w:r w:rsidRPr="00A07A74">
              <w:rPr>
                <w:b/>
                <w:bCs/>
                <w:color w:val="auto"/>
              </w:rPr>
              <w:t>No</w:t>
            </w:r>
          </w:p>
          <w:p w14:paraId="798DBE71" w14:textId="5FB07303" w:rsidR="004D14BA" w:rsidRPr="0005489F" w:rsidRDefault="004D14BA" w:rsidP="004D14BA">
            <w:pPr>
              <w:rPr>
                <w:color w:val="auto"/>
              </w:rPr>
            </w:pPr>
          </w:p>
        </w:tc>
      </w:tr>
      <w:tr w:rsidR="004D14BA" w14:paraId="2342E1F7" w14:textId="77777777" w:rsidTr="00B720DC">
        <w:trPr>
          <w:trHeight w:val="1106"/>
        </w:trPr>
        <w:tc>
          <w:tcPr>
            <w:tcW w:w="5240" w:type="dxa"/>
          </w:tcPr>
          <w:p w14:paraId="3C9660A8" w14:textId="77777777" w:rsidR="004D14BA" w:rsidRPr="00CF70F4" w:rsidRDefault="004D14BA" w:rsidP="004D14BA">
            <w:pPr>
              <w:rPr>
                <w:rFonts w:cs="Arial"/>
              </w:rPr>
            </w:pPr>
            <w:r w:rsidRPr="00CF70F4">
              <w:rPr>
                <w:rFonts w:cs="Arial"/>
              </w:rPr>
              <w:t>18. Can this adverse impact be justified on the grounds of promoting equality of opportunity for one group? Or any other reason</w:t>
            </w:r>
            <w:r>
              <w:rPr>
                <w:rFonts w:cs="Arial"/>
              </w:rPr>
              <w:t>?</w:t>
            </w:r>
          </w:p>
        </w:tc>
        <w:tc>
          <w:tcPr>
            <w:tcW w:w="8789" w:type="dxa"/>
          </w:tcPr>
          <w:p w14:paraId="5AFFD2B2" w14:textId="005F363D" w:rsidR="004D14BA" w:rsidRPr="00A07A74" w:rsidRDefault="004D14BA" w:rsidP="004D14BA">
            <w:pPr>
              <w:rPr>
                <w:b/>
                <w:bCs/>
                <w:color w:val="auto"/>
              </w:rPr>
            </w:pPr>
            <w:r w:rsidRPr="00A07A74">
              <w:rPr>
                <w:b/>
                <w:bCs/>
                <w:color w:val="auto"/>
              </w:rPr>
              <w:t>No</w:t>
            </w:r>
          </w:p>
        </w:tc>
      </w:tr>
      <w:tr w:rsidR="004D14BA" w14:paraId="4368A430" w14:textId="77777777" w:rsidTr="00B720DC">
        <w:trPr>
          <w:trHeight w:val="974"/>
        </w:trPr>
        <w:tc>
          <w:tcPr>
            <w:tcW w:w="5240" w:type="dxa"/>
          </w:tcPr>
          <w:p w14:paraId="2028155E" w14:textId="7F0EB3B6" w:rsidR="004D14BA" w:rsidRDefault="004D14BA" w:rsidP="004D14BA">
            <w:pPr>
              <w:rPr>
                <w:rFonts w:cs="Arial"/>
              </w:rPr>
            </w:pPr>
            <w:r>
              <w:rPr>
                <w:rFonts w:cs="Arial"/>
              </w:rPr>
              <w:lastRenderedPageBreak/>
              <w:t xml:space="preserve">19. If </w:t>
            </w:r>
            <w:proofErr w:type="gramStart"/>
            <w:r>
              <w:rPr>
                <w:rFonts w:cs="Arial"/>
              </w:rPr>
              <w:t>Yes</w:t>
            </w:r>
            <w:proofErr w:type="gramEnd"/>
            <w:r>
              <w:rPr>
                <w:rFonts w:cs="Arial"/>
              </w:rPr>
              <w:t>, is there enough evidence to proceed to a full EIA?</w:t>
            </w:r>
          </w:p>
        </w:tc>
        <w:tc>
          <w:tcPr>
            <w:tcW w:w="8789" w:type="dxa"/>
          </w:tcPr>
          <w:p w14:paraId="0A1FC616" w14:textId="77777777" w:rsidR="004D14BA" w:rsidRDefault="004D14BA" w:rsidP="004D14BA">
            <w:pPr>
              <w:rPr>
                <w:b/>
                <w:bCs/>
                <w:color w:val="auto"/>
              </w:rPr>
            </w:pPr>
            <w:r w:rsidRPr="00A07A74">
              <w:rPr>
                <w:b/>
                <w:bCs/>
                <w:color w:val="auto"/>
              </w:rPr>
              <w:t>No</w:t>
            </w:r>
          </w:p>
          <w:p w14:paraId="17877A39" w14:textId="693750B3" w:rsidR="004D14BA" w:rsidRPr="0005489F" w:rsidRDefault="004D14BA" w:rsidP="004D14BA">
            <w:pPr>
              <w:rPr>
                <w:color w:val="auto"/>
              </w:rPr>
            </w:pPr>
          </w:p>
        </w:tc>
      </w:tr>
      <w:tr w:rsidR="004D14BA" w14:paraId="00A89C69" w14:textId="77777777" w:rsidTr="00B720DC">
        <w:trPr>
          <w:trHeight w:val="650"/>
        </w:trPr>
        <w:tc>
          <w:tcPr>
            <w:tcW w:w="5240" w:type="dxa"/>
          </w:tcPr>
          <w:p w14:paraId="53316AA8" w14:textId="07181CA7" w:rsidR="004D14BA" w:rsidRDefault="004D14BA" w:rsidP="004D14BA">
            <w:pPr>
              <w:rPr>
                <w:rFonts w:cs="Arial"/>
              </w:rPr>
            </w:pPr>
            <w:r>
              <w:rPr>
                <w:rFonts w:cs="Arial"/>
              </w:rPr>
              <w:t>20. Date on which Full impact assessment to be completed by.</w:t>
            </w:r>
          </w:p>
        </w:tc>
        <w:tc>
          <w:tcPr>
            <w:tcW w:w="8789" w:type="dxa"/>
          </w:tcPr>
          <w:p w14:paraId="29D58DAB" w14:textId="77777777" w:rsidR="004D14BA" w:rsidRPr="00A07A74" w:rsidRDefault="004D14BA" w:rsidP="004D14BA">
            <w:pPr>
              <w:rPr>
                <w:rFonts w:cs="Arial"/>
                <w:color w:val="auto"/>
              </w:rPr>
            </w:pPr>
          </w:p>
        </w:tc>
      </w:tr>
    </w:tbl>
    <w:p w14:paraId="5F851FF7" w14:textId="77777777" w:rsidR="00C143E8" w:rsidRDefault="00C143E8" w:rsidP="00C143E8">
      <w:pPr>
        <w:rPr>
          <w:rFonts w:cs="Arial"/>
        </w:rPr>
      </w:pPr>
    </w:p>
    <w:p w14:paraId="4D50A8D6" w14:textId="74C6AE52" w:rsidR="00C143E8" w:rsidRPr="00C143E8" w:rsidRDefault="00C143E8" w:rsidP="00C143E8">
      <w:r>
        <w:t>Signed (completing officer)</w:t>
      </w:r>
      <w:r w:rsidR="003D2942">
        <w:t>:</w:t>
      </w:r>
      <w:r w:rsidR="004D14BA">
        <w:t xml:space="preserve"> Steve Williamson</w:t>
      </w:r>
    </w:p>
    <w:p w14:paraId="79E309F9" w14:textId="779D5562" w:rsidR="00076929" w:rsidRPr="0071268F" w:rsidRDefault="00C143E8" w:rsidP="0071268F">
      <w:pPr>
        <w:rPr>
          <w:rFonts w:cs="Arial"/>
        </w:rPr>
      </w:pPr>
      <w:r>
        <w:rPr>
          <w:rFonts w:cs="Arial"/>
        </w:rPr>
        <w:t>Signed (Lead officer)</w:t>
      </w:r>
      <w:r w:rsidR="00E24C76">
        <w:rPr>
          <w:rFonts w:cs="Arial"/>
        </w:rPr>
        <w:t xml:space="preserve">: </w:t>
      </w:r>
      <w:r w:rsidR="00076929">
        <w:br w:type="page"/>
      </w:r>
    </w:p>
    <w:p w14:paraId="0CB32B31" w14:textId="136E911B" w:rsidR="00C143E8" w:rsidRPr="00C143E8" w:rsidRDefault="00C143E8" w:rsidP="00C143E8">
      <w:pPr>
        <w:pStyle w:val="Heading2"/>
      </w:pPr>
      <w:r>
        <w:lastRenderedPageBreak/>
        <w:t xml:space="preserve">Groups </w:t>
      </w:r>
      <w:proofErr w:type="gramStart"/>
      <w:r w:rsidR="009A5655">
        <w:t>a</w:t>
      </w:r>
      <w:r>
        <w:t>ffected</w:t>
      </w:r>
      <w:proofErr w:type="gramEnd"/>
    </w:p>
    <w:p w14:paraId="3FC93354" w14:textId="67AA57AA" w:rsidR="00C143E8" w:rsidRPr="00C143E8" w:rsidRDefault="00C143E8" w:rsidP="00C143E8">
      <w:r w:rsidRPr="00CF4F08">
        <w:t xml:space="preserve">Please identify the anticipated impact this activity will have on the following population groups.  </w:t>
      </w:r>
    </w:p>
    <w:p w14:paraId="24C2E620" w14:textId="77777777" w:rsidR="00C143E8" w:rsidRDefault="00C143E8" w:rsidP="00C143E8">
      <w:pPr>
        <w:pStyle w:val="ListParagraph"/>
        <w:numPr>
          <w:ilvl w:val="0"/>
          <w:numId w:val="17"/>
        </w:numPr>
      </w:pPr>
      <w:r w:rsidRPr="00CF4F08">
        <w:t>Tick the appropriate box and give explanation if so required,</w:t>
      </w:r>
    </w:p>
    <w:p w14:paraId="64030D79" w14:textId="149B97F4" w:rsidR="00C143E8" w:rsidRDefault="00C143E8" w:rsidP="00C143E8">
      <w:pPr>
        <w:pStyle w:val="ListParagraph"/>
        <w:numPr>
          <w:ilvl w:val="0"/>
          <w:numId w:val="17"/>
        </w:numPr>
      </w:pPr>
      <w:r w:rsidRPr="00AE5283">
        <w:t>Please note that there are both likely benefit</w:t>
      </w:r>
      <w:r>
        <w:t xml:space="preserve">s and adverse impact within the </w:t>
      </w:r>
      <w:r w:rsidRPr="00AE5283">
        <w:t xml:space="preserve">same </w:t>
      </w:r>
      <w:proofErr w:type="gramStart"/>
      <w:r w:rsidRPr="00AE5283">
        <w:t>group</w:t>
      </w:r>
      <w:proofErr w:type="gramEnd"/>
    </w:p>
    <w:p w14:paraId="0CAC19BF" w14:textId="17F2A27C" w:rsidR="00C143E8" w:rsidRDefault="00C143E8" w:rsidP="00C143E8">
      <w:pPr>
        <w:pStyle w:val="ListParagraph"/>
        <w:numPr>
          <w:ilvl w:val="0"/>
          <w:numId w:val="17"/>
        </w:numPr>
      </w:pPr>
      <w:r w:rsidRPr="00C143E8">
        <w:rPr>
          <w:bCs/>
        </w:rPr>
        <w:t>Any groups highlighted as likely to be adversely affected should be consulted in the second stage Full Impact Assessment if one has been identified as being needed.</w:t>
      </w:r>
    </w:p>
    <w:tbl>
      <w:tblPr>
        <w:tblStyle w:val="TableGrid"/>
        <w:tblW w:w="0" w:type="auto"/>
        <w:tblLook w:val="01E0" w:firstRow="1" w:lastRow="1" w:firstColumn="1" w:lastColumn="1" w:noHBand="0" w:noVBand="0"/>
        <w:tblCaption w:val="Groups affected by this policy"/>
        <w:tblDescription w:val="Table showing the groups affected by the policy (disability, gender, transgender, race, sexual orientation, religion and belief, age, marriage and civil partnerships) and the level of impact on them (likely to benfefit, no impact or adverse impact)"/>
      </w:tblPr>
      <w:tblGrid>
        <w:gridCol w:w="8052"/>
        <w:gridCol w:w="1956"/>
        <w:gridCol w:w="1604"/>
        <w:gridCol w:w="2336"/>
      </w:tblGrid>
      <w:tr w:rsidR="00C143E8" w14:paraId="2D89A728" w14:textId="77777777" w:rsidTr="00C15F76">
        <w:tc>
          <w:tcPr>
            <w:tcW w:w="8052" w:type="dxa"/>
          </w:tcPr>
          <w:p w14:paraId="41645E1F" w14:textId="77777777" w:rsidR="00C143E8" w:rsidRDefault="00C143E8" w:rsidP="001F3E93">
            <w:pPr>
              <w:rPr>
                <w:rFonts w:cs="Arial"/>
              </w:rPr>
            </w:pPr>
          </w:p>
        </w:tc>
        <w:tc>
          <w:tcPr>
            <w:tcW w:w="1956" w:type="dxa"/>
          </w:tcPr>
          <w:p w14:paraId="427BABC5" w14:textId="77777777" w:rsidR="00C143E8" w:rsidRPr="00022B4B" w:rsidRDefault="00C143E8" w:rsidP="001F3E93">
            <w:pPr>
              <w:rPr>
                <w:rFonts w:cs="Arial"/>
              </w:rPr>
            </w:pPr>
            <w:r w:rsidRPr="00022B4B">
              <w:rPr>
                <w:rFonts w:cs="Arial"/>
              </w:rPr>
              <w:t>Likely to Benefit</w:t>
            </w:r>
          </w:p>
        </w:tc>
        <w:tc>
          <w:tcPr>
            <w:tcW w:w="1604" w:type="dxa"/>
          </w:tcPr>
          <w:p w14:paraId="1D797C9C" w14:textId="77777777" w:rsidR="00C143E8" w:rsidRPr="00022B4B" w:rsidRDefault="00C143E8" w:rsidP="001F3E93">
            <w:pPr>
              <w:rPr>
                <w:rFonts w:cs="Arial"/>
              </w:rPr>
            </w:pPr>
            <w:r w:rsidRPr="00022B4B">
              <w:rPr>
                <w:rFonts w:cs="Arial"/>
              </w:rPr>
              <w:t>No Impact</w:t>
            </w:r>
          </w:p>
        </w:tc>
        <w:tc>
          <w:tcPr>
            <w:tcW w:w="2336" w:type="dxa"/>
          </w:tcPr>
          <w:p w14:paraId="58AE308E" w14:textId="77777777" w:rsidR="00C143E8" w:rsidRPr="00022B4B" w:rsidRDefault="00C143E8" w:rsidP="001F3E93">
            <w:pPr>
              <w:rPr>
                <w:rFonts w:cs="Arial"/>
              </w:rPr>
            </w:pPr>
            <w:r w:rsidRPr="00022B4B">
              <w:rPr>
                <w:rFonts w:cs="Arial"/>
              </w:rPr>
              <w:t>Adverse Impact</w:t>
            </w:r>
          </w:p>
        </w:tc>
      </w:tr>
      <w:tr w:rsidR="00076929" w14:paraId="3B8D78AF" w14:textId="77777777" w:rsidTr="00C15F76">
        <w:tc>
          <w:tcPr>
            <w:tcW w:w="8052" w:type="dxa"/>
          </w:tcPr>
          <w:p w14:paraId="344C28C0" w14:textId="0542479A" w:rsidR="00076929" w:rsidRDefault="00076929" w:rsidP="00076929">
            <w:pPr>
              <w:rPr>
                <w:rFonts w:cs="Arial"/>
              </w:rPr>
            </w:pPr>
            <w:r>
              <w:rPr>
                <w:rFonts w:cs="Arial"/>
                <w:b/>
              </w:rPr>
              <w:t>Disability</w:t>
            </w:r>
            <w:r w:rsidR="00EC1851">
              <w:rPr>
                <w:rFonts w:cs="Arial"/>
                <w:b/>
              </w:rPr>
              <w:t>:</w:t>
            </w:r>
            <w:r>
              <w:rPr>
                <w:rFonts w:cs="Arial"/>
                <w:b/>
              </w:rPr>
              <w:t xml:space="preserve"> </w:t>
            </w:r>
            <w:r>
              <w:rPr>
                <w:rFonts w:cs="Arial"/>
              </w:rPr>
              <w:t>Physical, Sensory, Learning Disability, Mental Health, Carers</w:t>
            </w:r>
          </w:p>
        </w:tc>
        <w:tc>
          <w:tcPr>
            <w:tcW w:w="1956" w:type="dxa"/>
          </w:tcPr>
          <w:p w14:paraId="68C41587" w14:textId="1C1CFE3D"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bookmarkStart w:id="0" w:name="Check2"/>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bookmarkEnd w:id="0"/>
          </w:p>
        </w:tc>
        <w:tc>
          <w:tcPr>
            <w:tcW w:w="1604" w:type="dxa"/>
          </w:tcPr>
          <w:p w14:paraId="457ADCB2" w14:textId="507A6166" w:rsidR="00076929" w:rsidRDefault="00EA2B1D" w:rsidP="00076929">
            <w:pPr>
              <w:jc w:val="center"/>
              <w:rPr>
                <w:rFonts w:cs="Arial"/>
              </w:rPr>
            </w:pPr>
            <w:r>
              <w:rPr>
                <w:rFonts w:cs="Arial"/>
              </w:rPr>
              <w:fldChar w:fldCharType="begin">
                <w:ffData>
                  <w:name w:val=""/>
                  <w:enabled/>
                  <w:calcOnExit w:val="0"/>
                  <w:checkBox>
                    <w:sizeAuto/>
                    <w:default w:val="1"/>
                  </w:checkBox>
                </w:ffData>
              </w:fldChar>
            </w:r>
            <w:r>
              <w:rPr>
                <w:rFonts w:cs="Arial"/>
              </w:rPr>
              <w:instrText xml:space="preserve"> FORMCHECKBOX </w:instrText>
            </w:r>
            <w:r w:rsidR="00000000">
              <w:rPr>
                <w:rFonts w:cs="Arial"/>
              </w:rPr>
            </w:r>
            <w:r w:rsidR="00000000">
              <w:rPr>
                <w:rFonts w:cs="Arial"/>
              </w:rPr>
              <w:fldChar w:fldCharType="separate"/>
            </w:r>
            <w:r>
              <w:rPr>
                <w:rFonts w:cs="Arial"/>
              </w:rPr>
              <w:fldChar w:fldCharType="end"/>
            </w:r>
          </w:p>
        </w:tc>
        <w:tc>
          <w:tcPr>
            <w:tcW w:w="2336" w:type="dxa"/>
          </w:tcPr>
          <w:p w14:paraId="15716DC9" w14:textId="592594B5" w:rsidR="00076929" w:rsidRDefault="00076929" w:rsidP="00076929">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0F38D2D6" w14:textId="77777777" w:rsidTr="00C15F76">
        <w:tc>
          <w:tcPr>
            <w:tcW w:w="8052" w:type="dxa"/>
          </w:tcPr>
          <w:p w14:paraId="7F648358" w14:textId="6500B3FD" w:rsidR="00EA2B1D" w:rsidRDefault="00EA2B1D" w:rsidP="00EA2B1D">
            <w:pPr>
              <w:rPr>
                <w:rFonts w:cs="Arial"/>
              </w:rPr>
            </w:pPr>
            <w:r>
              <w:rPr>
                <w:rFonts w:cs="Arial"/>
                <w:b/>
              </w:rPr>
              <w:t xml:space="preserve">Gender: </w:t>
            </w:r>
            <w:r>
              <w:rPr>
                <w:rFonts w:cs="Arial"/>
              </w:rPr>
              <w:t>Male, Female</w:t>
            </w:r>
          </w:p>
        </w:tc>
        <w:tc>
          <w:tcPr>
            <w:tcW w:w="1956" w:type="dxa"/>
          </w:tcPr>
          <w:p w14:paraId="4E0FB0C4" w14:textId="1F52389D"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4AFD3B53" w14:textId="184B6F90"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6FD9BD1C" w14:textId="11C6CD7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4CA725EB" w14:textId="77777777" w:rsidTr="00C15F76">
        <w:tc>
          <w:tcPr>
            <w:tcW w:w="8052" w:type="dxa"/>
          </w:tcPr>
          <w:p w14:paraId="34B66396" w14:textId="468401C6" w:rsidR="00EA2B1D" w:rsidRDefault="00EA2B1D" w:rsidP="00EA2B1D">
            <w:pPr>
              <w:rPr>
                <w:rFonts w:cs="Arial"/>
                <w:b/>
              </w:rPr>
            </w:pPr>
            <w:r>
              <w:rPr>
                <w:rFonts w:cs="Arial"/>
                <w:b/>
              </w:rPr>
              <w:t>Transgender</w:t>
            </w:r>
          </w:p>
        </w:tc>
        <w:tc>
          <w:tcPr>
            <w:tcW w:w="1956" w:type="dxa"/>
          </w:tcPr>
          <w:p w14:paraId="54173740" w14:textId="3052995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9AF7036" w14:textId="21EBADD8"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7A7098E9" w14:textId="12C5A67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318585C5" w14:textId="77777777" w:rsidTr="00C15F76">
        <w:tc>
          <w:tcPr>
            <w:tcW w:w="8052" w:type="dxa"/>
          </w:tcPr>
          <w:p w14:paraId="4FF713C5" w14:textId="6366DE26" w:rsidR="00EA2B1D" w:rsidRDefault="00EA2B1D" w:rsidP="00EA2B1D">
            <w:pPr>
              <w:rPr>
                <w:rFonts w:cs="Arial"/>
              </w:rPr>
            </w:pPr>
            <w:r>
              <w:rPr>
                <w:rFonts w:cs="Arial"/>
                <w:b/>
              </w:rPr>
              <w:t xml:space="preserve">Race: </w:t>
            </w:r>
            <w:r>
              <w:rPr>
                <w:rFonts w:cs="Arial"/>
              </w:rPr>
              <w:t>Traveller and Gypsy etc</w:t>
            </w:r>
          </w:p>
        </w:tc>
        <w:tc>
          <w:tcPr>
            <w:tcW w:w="1956" w:type="dxa"/>
          </w:tcPr>
          <w:p w14:paraId="54BE4A27" w14:textId="6BD1117E"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232F8EFD" w14:textId="5EA37A0B"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728D4B0F" w14:textId="4390520A"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054D54EF" w14:textId="77777777" w:rsidTr="00C15F76">
        <w:tc>
          <w:tcPr>
            <w:tcW w:w="8052" w:type="dxa"/>
          </w:tcPr>
          <w:p w14:paraId="73E65459" w14:textId="72308DF4" w:rsidR="00EA2B1D" w:rsidRDefault="00EA2B1D" w:rsidP="00EA2B1D">
            <w:pPr>
              <w:rPr>
                <w:rFonts w:cs="Arial"/>
              </w:rPr>
            </w:pPr>
            <w:r>
              <w:rPr>
                <w:rFonts w:cs="Arial"/>
                <w:b/>
              </w:rPr>
              <w:t xml:space="preserve">Sexual Orientation: </w:t>
            </w:r>
            <w:r>
              <w:rPr>
                <w:rFonts w:cs="Arial"/>
              </w:rPr>
              <w:t>Lesbian, Gay, Bisexual</w:t>
            </w:r>
          </w:p>
        </w:tc>
        <w:tc>
          <w:tcPr>
            <w:tcW w:w="1956" w:type="dxa"/>
          </w:tcPr>
          <w:p w14:paraId="663EC3E7" w14:textId="4E98F0C7"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0EE7293" w14:textId="1BE2EE7A"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26AE3C55" w14:textId="12A81A8F"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41B60C3A" w14:textId="77777777" w:rsidTr="00C15F76">
        <w:tc>
          <w:tcPr>
            <w:tcW w:w="8052" w:type="dxa"/>
          </w:tcPr>
          <w:p w14:paraId="1E24CB77" w14:textId="4FADD63E" w:rsidR="00EA2B1D" w:rsidRDefault="00EA2B1D" w:rsidP="00EA2B1D">
            <w:pPr>
              <w:rPr>
                <w:rFonts w:cs="Arial"/>
                <w:b/>
              </w:rPr>
            </w:pPr>
            <w:r>
              <w:rPr>
                <w:rFonts w:cs="Arial"/>
                <w:b/>
              </w:rPr>
              <w:t>Religion and Belief</w:t>
            </w:r>
          </w:p>
        </w:tc>
        <w:tc>
          <w:tcPr>
            <w:tcW w:w="1956" w:type="dxa"/>
          </w:tcPr>
          <w:p w14:paraId="049E43E4" w14:textId="5C59F29C"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469F3A06" w14:textId="11BC37D3"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6581DADC" w14:textId="560F9A0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2CB84826" w14:textId="77777777" w:rsidTr="00C15F76">
        <w:tc>
          <w:tcPr>
            <w:tcW w:w="8052" w:type="dxa"/>
          </w:tcPr>
          <w:p w14:paraId="191635A0" w14:textId="73CC566C" w:rsidR="00EA2B1D" w:rsidRDefault="00EA2B1D" w:rsidP="00EA2B1D">
            <w:pPr>
              <w:rPr>
                <w:rFonts w:cs="Arial"/>
              </w:rPr>
            </w:pPr>
            <w:r>
              <w:rPr>
                <w:rFonts w:cs="Arial"/>
                <w:b/>
              </w:rPr>
              <w:t xml:space="preserve">Age: </w:t>
            </w:r>
            <w:r>
              <w:rPr>
                <w:rFonts w:cs="Arial"/>
              </w:rPr>
              <w:t>Young and Old</w:t>
            </w:r>
          </w:p>
        </w:tc>
        <w:tc>
          <w:tcPr>
            <w:tcW w:w="1956" w:type="dxa"/>
          </w:tcPr>
          <w:p w14:paraId="04140D7A" w14:textId="01BD2F3B"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055A657" w14:textId="7A352B96"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40DB00BE" w14:textId="2F9482E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r w:rsidR="00EA2B1D" w14:paraId="356059BE" w14:textId="77777777" w:rsidTr="00C15F76">
        <w:tc>
          <w:tcPr>
            <w:tcW w:w="8052" w:type="dxa"/>
          </w:tcPr>
          <w:p w14:paraId="12489F08" w14:textId="4E4900D1" w:rsidR="00EA2B1D" w:rsidRDefault="00EA2B1D" w:rsidP="00EA2B1D">
            <w:pPr>
              <w:rPr>
                <w:rFonts w:cs="Arial"/>
                <w:b/>
              </w:rPr>
            </w:pPr>
            <w:r>
              <w:rPr>
                <w:rFonts w:cs="Arial"/>
                <w:b/>
              </w:rPr>
              <w:t>Marriage and Civil Partnerships</w:t>
            </w:r>
          </w:p>
        </w:tc>
        <w:tc>
          <w:tcPr>
            <w:tcW w:w="1956" w:type="dxa"/>
          </w:tcPr>
          <w:p w14:paraId="0709B4ED" w14:textId="51C994C4"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c>
          <w:tcPr>
            <w:tcW w:w="1604" w:type="dxa"/>
          </w:tcPr>
          <w:p w14:paraId="1A6E925C" w14:textId="03909FD5" w:rsidR="00EA2B1D" w:rsidRDefault="00EA2B1D" w:rsidP="00EA2B1D">
            <w:pPr>
              <w:jc w:val="center"/>
              <w:rPr>
                <w:rFonts w:cs="Arial"/>
              </w:rPr>
            </w:pPr>
            <w:r w:rsidRPr="00A100AA">
              <w:rPr>
                <w:rFonts w:cs="Arial"/>
              </w:rPr>
              <w:fldChar w:fldCharType="begin">
                <w:ffData>
                  <w:name w:val=""/>
                  <w:enabled/>
                  <w:calcOnExit w:val="0"/>
                  <w:checkBox>
                    <w:sizeAuto/>
                    <w:default w:val="1"/>
                  </w:checkBox>
                </w:ffData>
              </w:fldChar>
            </w:r>
            <w:r w:rsidRPr="00A100AA">
              <w:rPr>
                <w:rFonts w:cs="Arial"/>
              </w:rPr>
              <w:instrText xml:space="preserve"> FORMCHECKBOX </w:instrText>
            </w:r>
            <w:r w:rsidR="00000000">
              <w:rPr>
                <w:rFonts w:cs="Arial"/>
              </w:rPr>
            </w:r>
            <w:r w:rsidR="00000000">
              <w:rPr>
                <w:rFonts w:cs="Arial"/>
              </w:rPr>
              <w:fldChar w:fldCharType="separate"/>
            </w:r>
            <w:r w:rsidRPr="00A100AA">
              <w:rPr>
                <w:rFonts w:cs="Arial"/>
              </w:rPr>
              <w:fldChar w:fldCharType="end"/>
            </w:r>
          </w:p>
        </w:tc>
        <w:tc>
          <w:tcPr>
            <w:tcW w:w="2336" w:type="dxa"/>
          </w:tcPr>
          <w:p w14:paraId="1EF197FC" w14:textId="6F6E2CD5" w:rsidR="00EA2B1D" w:rsidRDefault="00EA2B1D" w:rsidP="00EA2B1D">
            <w:pPr>
              <w:jc w:val="center"/>
              <w:rPr>
                <w:rFonts w:cs="Arial"/>
              </w:rPr>
            </w:pPr>
            <w:r w:rsidRPr="00534437">
              <w:rPr>
                <w:rFonts w:cs="Arial"/>
              </w:rPr>
              <w:fldChar w:fldCharType="begin">
                <w:ffData>
                  <w:name w:val="Check2"/>
                  <w:enabled/>
                  <w:calcOnExit w:val="0"/>
                  <w:checkBox>
                    <w:sizeAuto/>
                    <w:default w:val="0"/>
                  </w:checkBox>
                </w:ffData>
              </w:fldChar>
            </w:r>
            <w:r w:rsidRPr="00534437">
              <w:rPr>
                <w:rFonts w:cs="Arial"/>
              </w:rPr>
              <w:instrText xml:space="preserve"> FORMCHECKBOX </w:instrText>
            </w:r>
            <w:r w:rsidR="00000000">
              <w:rPr>
                <w:rFonts w:cs="Arial"/>
              </w:rPr>
            </w:r>
            <w:r w:rsidR="00000000">
              <w:rPr>
                <w:rFonts w:cs="Arial"/>
              </w:rPr>
              <w:fldChar w:fldCharType="separate"/>
            </w:r>
            <w:r w:rsidRPr="00534437">
              <w:rPr>
                <w:rFonts w:cs="Arial"/>
              </w:rPr>
              <w:fldChar w:fldCharType="end"/>
            </w:r>
          </w:p>
        </w:tc>
      </w:tr>
    </w:tbl>
    <w:p w14:paraId="725CC5FB" w14:textId="77777777" w:rsidR="00C143E8" w:rsidRPr="001A020E" w:rsidRDefault="00C143E8" w:rsidP="00C143E8">
      <w:pPr>
        <w:tabs>
          <w:tab w:val="left" w:pos="851"/>
        </w:tabs>
        <w:rPr>
          <w:lang w:eastAsia="en-GB"/>
        </w:rPr>
      </w:pPr>
    </w:p>
    <w:sectPr w:rsidR="00C143E8" w:rsidRPr="001A020E">
      <w:pgSz w:w="16838" w:h="11906" w:orient="landscape" w:code="9"/>
      <w:pgMar w:top="540" w:right="1440" w:bottom="72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91282E" w14:textId="77777777" w:rsidR="00BB166E" w:rsidRDefault="00BB166E" w:rsidP="0051530F">
      <w:pPr>
        <w:spacing w:after="0" w:line="240" w:lineRule="auto"/>
      </w:pPr>
      <w:r>
        <w:separator/>
      </w:r>
    </w:p>
  </w:endnote>
  <w:endnote w:type="continuationSeparator" w:id="0">
    <w:p w14:paraId="24305ED4" w14:textId="77777777" w:rsidR="00BB166E" w:rsidRDefault="00BB166E" w:rsidP="005153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106A3" w14:textId="77777777" w:rsidR="00BB4BB6" w:rsidRDefault="00BB4B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73FAED" w14:textId="77777777" w:rsidR="00BB4BB6" w:rsidRDefault="00BB4B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43F37E" w14:textId="77777777" w:rsidR="00BB4BB6" w:rsidRDefault="00BB4BB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CC58EB" w14:textId="77777777" w:rsidR="00BB166E" w:rsidRDefault="00BB166E" w:rsidP="0051530F">
      <w:pPr>
        <w:spacing w:after="0" w:line="240" w:lineRule="auto"/>
      </w:pPr>
      <w:r>
        <w:separator/>
      </w:r>
    </w:p>
  </w:footnote>
  <w:footnote w:type="continuationSeparator" w:id="0">
    <w:p w14:paraId="14BCCDD9" w14:textId="77777777" w:rsidR="00BB166E" w:rsidRDefault="00BB166E" w:rsidP="005153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88283" w14:textId="77777777" w:rsidR="00BB4BB6" w:rsidRDefault="00BB4B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6556B" w14:textId="77777777" w:rsidR="00BB4BB6" w:rsidRDefault="00BB4BB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14439B" w14:textId="77777777" w:rsidR="00BB4BB6" w:rsidRDefault="00BB4BB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26CA"/>
    <w:multiLevelType w:val="hybridMultilevel"/>
    <w:tmpl w:val="E068B76C"/>
    <w:lvl w:ilvl="0" w:tplc="2E32A8E2">
      <w:start w:val="1"/>
      <w:numFmt w:val="bullet"/>
      <w:pStyle w:val="ListParagraph"/>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4F2075"/>
    <w:multiLevelType w:val="hybridMultilevel"/>
    <w:tmpl w:val="B3B84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4C0133"/>
    <w:multiLevelType w:val="hybridMultilevel"/>
    <w:tmpl w:val="118C813C"/>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8C31813"/>
    <w:multiLevelType w:val="hybridMultilevel"/>
    <w:tmpl w:val="A746C8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291516"/>
    <w:multiLevelType w:val="hybridMultilevel"/>
    <w:tmpl w:val="59E4FA92"/>
    <w:lvl w:ilvl="0" w:tplc="6ABA0076">
      <w:numFmt w:val="bullet"/>
      <w:lvlText w:val="•"/>
      <w:lvlJc w:val="left"/>
      <w:pPr>
        <w:ind w:left="1080" w:hanging="720"/>
      </w:pPr>
      <w:rPr>
        <w:rFonts w:ascii="Arial" w:eastAsiaTheme="minorHAnsi" w:hAnsi="Aria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C47E27"/>
    <w:multiLevelType w:val="hybridMultilevel"/>
    <w:tmpl w:val="FECEA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AD714D"/>
    <w:multiLevelType w:val="hybridMultilevel"/>
    <w:tmpl w:val="A81A59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2900668"/>
    <w:multiLevelType w:val="hybridMultilevel"/>
    <w:tmpl w:val="00E6CC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0500EA9"/>
    <w:multiLevelType w:val="hybridMultilevel"/>
    <w:tmpl w:val="4E2694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44ED0A32"/>
    <w:multiLevelType w:val="hybridMultilevel"/>
    <w:tmpl w:val="A35EF662"/>
    <w:lvl w:ilvl="0" w:tplc="6ABA0076">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5C5544"/>
    <w:multiLevelType w:val="hybridMultilevel"/>
    <w:tmpl w:val="D4D6C8C6"/>
    <w:lvl w:ilvl="0" w:tplc="6ABA0076">
      <w:numFmt w:val="bullet"/>
      <w:lvlText w:val="•"/>
      <w:lvlJc w:val="left"/>
      <w:pPr>
        <w:ind w:left="1080" w:hanging="720"/>
      </w:pPr>
      <w:rPr>
        <w:rFonts w:ascii="Arial" w:eastAsiaTheme="minorHAnsi" w:hAnsi="Arial" w:cs="Aria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163D70"/>
    <w:multiLevelType w:val="multilevel"/>
    <w:tmpl w:val="7DE899A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55CB0777"/>
    <w:multiLevelType w:val="hybridMultilevel"/>
    <w:tmpl w:val="4234529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651F269B"/>
    <w:multiLevelType w:val="hybridMultilevel"/>
    <w:tmpl w:val="7B945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144342"/>
    <w:multiLevelType w:val="hybridMultilevel"/>
    <w:tmpl w:val="D87EF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52C5B3C"/>
    <w:multiLevelType w:val="hybridMultilevel"/>
    <w:tmpl w:val="A6B623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31813428">
    <w:abstractNumId w:val="0"/>
  </w:num>
  <w:num w:numId="2" w16cid:durableId="391541991">
    <w:abstractNumId w:val="11"/>
  </w:num>
  <w:num w:numId="3" w16cid:durableId="1563253333">
    <w:abstractNumId w:val="3"/>
  </w:num>
  <w:num w:numId="4" w16cid:durableId="1753770380">
    <w:abstractNumId w:val="15"/>
  </w:num>
  <w:num w:numId="5" w16cid:durableId="1157069096">
    <w:abstractNumId w:val="2"/>
  </w:num>
  <w:num w:numId="6" w16cid:durableId="1389189433">
    <w:abstractNumId w:val="11"/>
  </w:num>
  <w:num w:numId="7" w16cid:durableId="1220169030">
    <w:abstractNumId w:val="11"/>
  </w:num>
  <w:num w:numId="8" w16cid:durableId="1244414832">
    <w:abstractNumId w:val="9"/>
  </w:num>
  <w:num w:numId="9" w16cid:durableId="1119448003">
    <w:abstractNumId w:val="4"/>
  </w:num>
  <w:num w:numId="10" w16cid:durableId="975334851">
    <w:abstractNumId w:val="10"/>
  </w:num>
  <w:num w:numId="11" w16cid:durableId="1742093550">
    <w:abstractNumId w:val="0"/>
  </w:num>
  <w:num w:numId="12" w16cid:durableId="2049067532">
    <w:abstractNumId w:val="5"/>
  </w:num>
  <w:num w:numId="13" w16cid:durableId="1396080026">
    <w:abstractNumId w:val="8"/>
  </w:num>
  <w:num w:numId="14" w16cid:durableId="1563365003">
    <w:abstractNumId w:val="12"/>
  </w:num>
  <w:num w:numId="15" w16cid:durableId="572663346">
    <w:abstractNumId w:val="6"/>
  </w:num>
  <w:num w:numId="16" w16cid:durableId="42170979">
    <w:abstractNumId w:val="14"/>
  </w:num>
  <w:num w:numId="17" w16cid:durableId="1942451366">
    <w:abstractNumId w:val="13"/>
  </w:num>
  <w:num w:numId="18" w16cid:durableId="1251040686">
    <w:abstractNumId w:val="7"/>
  </w:num>
  <w:num w:numId="19" w16cid:durableId="1961379777">
    <w:abstractNumId w:val="1"/>
  </w:num>
  <w:num w:numId="20" w16cid:durableId="411120202">
    <w:abstractNumId w:val="0"/>
  </w:num>
  <w:num w:numId="21" w16cid:durableId="4231834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20E"/>
    <w:rsid w:val="0005489F"/>
    <w:rsid w:val="00076929"/>
    <w:rsid w:val="001023AE"/>
    <w:rsid w:val="001048D3"/>
    <w:rsid w:val="00186457"/>
    <w:rsid w:val="001A020E"/>
    <w:rsid w:val="001A7996"/>
    <w:rsid w:val="002668E5"/>
    <w:rsid w:val="003A044F"/>
    <w:rsid w:val="003D1A11"/>
    <w:rsid w:val="003D2942"/>
    <w:rsid w:val="00430A86"/>
    <w:rsid w:val="0049464D"/>
    <w:rsid w:val="004D14BA"/>
    <w:rsid w:val="0051530F"/>
    <w:rsid w:val="005E576A"/>
    <w:rsid w:val="0063295E"/>
    <w:rsid w:val="00661012"/>
    <w:rsid w:val="006769F5"/>
    <w:rsid w:val="0071268F"/>
    <w:rsid w:val="00776B73"/>
    <w:rsid w:val="00797910"/>
    <w:rsid w:val="007A7036"/>
    <w:rsid w:val="007D1FD5"/>
    <w:rsid w:val="007E05CE"/>
    <w:rsid w:val="0082369F"/>
    <w:rsid w:val="0085128C"/>
    <w:rsid w:val="0090198B"/>
    <w:rsid w:val="009A5655"/>
    <w:rsid w:val="009B2D12"/>
    <w:rsid w:val="009D0281"/>
    <w:rsid w:val="00A07A74"/>
    <w:rsid w:val="00A1024D"/>
    <w:rsid w:val="00A3036E"/>
    <w:rsid w:val="00A528AE"/>
    <w:rsid w:val="00AB65EC"/>
    <w:rsid w:val="00AD0E11"/>
    <w:rsid w:val="00B03A5C"/>
    <w:rsid w:val="00B720DC"/>
    <w:rsid w:val="00BB166E"/>
    <w:rsid w:val="00BB4BB6"/>
    <w:rsid w:val="00C023BA"/>
    <w:rsid w:val="00C143E8"/>
    <w:rsid w:val="00C15F76"/>
    <w:rsid w:val="00D82B54"/>
    <w:rsid w:val="00E24C76"/>
    <w:rsid w:val="00E64BB6"/>
    <w:rsid w:val="00EA2B1D"/>
    <w:rsid w:val="00EC1851"/>
    <w:rsid w:val="00F04D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CD4B5C"/>
  <w15:chartTrackingRefBased/>
  <w15:docId w15:val="{C9D56B83-5A73-491A-BD46-1D880BF39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FD5"/>
    <w:pPr>
      <w:spacing w:after="240" w:line="336" w:lineRule="auto"/>
    </w:pPr>
    <w:rPr>
      <w:rFonts w:ascii="Arial" w:hAnsi="Arial"/>
      <w:color w:val="0D0D0D" w:themeColor="text1" w:themeTint="F2"/>
      <w:sz w:val="24"/>
      <w:szCs w:val="24"/>
    </w:rPr>
  </w:style>
  <w:style w:type="paragraph" w:styleId="Heading1">
    <w:name w:val="heading 1"/>
    <w:basedOn w:val="Normal"/>
    <w:next w:val="Normal"/>
    <w:link w:val="Heading1Char"/>
    <w:uiPriority w:val="9"/>
    <w:qFormat/>
    <w:rsid w:val="007D1FD5"/>
    <w:pPr>
      <w:keepNext/>
      <w:keepLines/>
      <w:spacing w:before="480"/>
      <w:outlineLvl w:val="0"/>
    </w:pPr>
    <w:rPr>
      <w:rFonts w:eastAsiaTheme="majorEastAsia" w:cs="Arial"/>
      <w:b/>
      <w:bCs/>
      <w:color w:val="auto"/>
      <w:sz w:val="36"/>
      <w:szCs w:val="28"/>
    </w:rPr>
  </w:style>
  <w:style w:type="paragraph" w:styleId="Heading2">
    <w:name w:val="heading 2"/>
    <w:basedOn w:val="Normal"/>
    <w:next w:val="Normal"/>
    <w:link w:val="Heading2Char"/>
    <w:uiPriority w:val="9"/>
    <w:qFormat/>
    <w:rsid w:val="007D1FD5"/>
    <w:pPr>
      <w:keepNext/>
      <w:keepLines/>
      <w:spacing w:before="480"/>
      <w:outlineLvl w:val="1"/>
    </w:pPr>
    <w:rPr>
      <w:rFonts w:eastAsiaTheme="majorEastAsia" w:cs="Arial"/>
      <w:b/>
      <w:bCs/>
      <w:color w:val="auto"/>
      <w:sz w:val="32"/>
      <w:szCs w:val="26"/>
    </w:rPr>
  </w:style>
  <w:style w:type="paragraph" w:styleId="Heading3">
    <w:name w:val="heading 3"/>
    <w:basedOn w:val="Normal"/>
    <w:next w:val="Normal"/>
    <w:link w:val="Heading3Char"/>
    <w:uiPriority w:val="9"/>
    <w:qFormat/>
    <w:rsid w:val="007D1FD5"/>
    <w:pPr>
      <w:keepNext/>
      <w:keepLines/>
      <w:spacing w:before="480"/>
      <w:outlineLvl w:val="2"/>
    </w:pPr>
    <w:rPr>
      <w:rFonts w:eastAsiaTheme="majorEastAsia" w:cs="Arial"/>
      <w:b/>
      <w:bCs/>
      <w:color w:val="auto"/>
      <w:sz w:val="28"/>
    </w:rPr>
  </w:style>
  <w:style w:type="paragraph" w:styleId="Heading4">
    <w:name w:val="heading 4"/>
    <w:basedOn w:val="Normal"/>
    <w:next w:val="Normal"/>
    <w:link w:val="Heading4Char"/>
    <w:uiPriority w:val="9"/>
    <w:qFormat/>
    <w:rsid w:val="007D1FD5"/>
    <w:pPr>
      <w:keepNext/>
      <w:keepLines/>
      <w:spacing w:before="480"/>
      <w:outlineLvl w:val="3"/>
    </w:pPr>
    <w:rPr>
      <w:rFonts w:eastAsiaTheme="majorEastAsia" w:cs="Arial"/>
      <w:b/>
      <w:bCs/>
      <w:iCs/>
      <w:color w:val="auto"/>
    </w:rPr>
  </w:style>
  <w:style w:type="paragraph" w:styleId="Heading5">
    <w:name w:val="heading 5"/>
    <w:basedOn w:val="Normal"/>
    <w:next w:val="Normal"/>
    <w:link w:val="Heading5Char"/>
    <w:uiPriority w:val="9"/>
    <w:semiHidden/>
    <w:unhideWhenUsed/>
    <w:qFormat/>
    <w:rsid w:val="007D1FD5"/>
    <w:pPr>
      <w:keepNext/>
      <w:keepLines/>
      <w:spacing w:before="200" w:line="276" w:lineRule="auto"/>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7D1FD5"/>
    <w:pPr>
      <w:keepNext/>
      <w:keepLines/>
      <w:spacing w:before="200" w:line="276" w:lineRule="auto"/>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7D1FD5"/>
    <w:pPr>
      <w:keepNext/>
      <w:keepLines/>
      <w:spacing w:before="200" w:line="276" w:lineRule="auto"/>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D1FD5"/>
    <w:pPr>
      <w:keepNext/>
      <w:keepLines/>
      <w:spacing w:before="200" w:line="276" w:lineRule="auto"/>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D1FD5"/>
    <w:pPr>
      <w:keepNext/>
      <w:keepLines/>
      <w:spacing w:before="200" w:line="276" w:lineRule="auto"/>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1FD5"/>
    <w:rPr>
      <w:rFonts w:ascii="Arial" w:eastAsiaTheme="majorEastAsia" w:hAnsi="Arial" w:cs="Arial"/>
      <w:b/>
      <w:bCs/>
      <w:sz w:val="36"/>
      <w:szCs w:val="28"/>
    </w:rPr>
  </w:style>
  <w:style w:type="character" w:customStyle="1" w:styleId="Heading2Char">
    <w:name w:val="Heading 2 Char"/>
    <w:basedOn w:val="DefaultParagraphFont"/>
    <w:link w:val="Heading2"/>
    <w:uiPriority w:val="9"/>
    <w:rsid w:val="007D1FD5"/>
    <w:rPr>
      <w:rFonts w:ascii="Arial" w:eastAsiaTheme="majorEastAsia" w:hAnsi="Arial" w:cs="Arial"/>
      <w:b/>
      <w:bCs/>
      <w:sz w:val="32"/>
      <w:szCs w:val="26"/>
    </w:rPr>
  </w:style>
  <w:style w:type="character" w:customStyle="1" w:styleId="Heading3Char">
    <w:name w:val="Heading 3 Char"/>
    <w:basedOn w:val="DefaultParagraphFont"/>
    <w:link w:val="Heading3"/>
    <w:uiPriority w:val="9"/>
    <w:rsid w:val="007D1FD5"/>
    <w:rPr>
      <w:rFonts w:ascii="Arial" w:eastAsiaTheme="majorEastAsia" w:hAnsi="Arial" w:cs="Arial"/>
      <w:b/>
      <w:bCs/>
      <w:sz w:val="28"/>
      <w:szCs w:val="24"/>
    </w:rPr>
  </w:style>
  <w:style w:type="character" w:customStyle="1" w:styleId="Heading4Char">
    <w:name w:val="Heading 4 Char"/>
    <w:basedOn w:val="DefaultParagraphFont"/>
    <w:link w:val="Heading4"/>
    <w:uiPriority w:val="9"/>
    <w:rsid w:val="007D1FD5"/>
    <w:rPr>
      <w:rFonts w:ascii="Arial" w:eastAsiaTheme="majorEastAsia" w:hAnsi="Arial" w:cs="Arial"/>
      <w:b/>
      <w:bCs/>
      <w:iCs/>
      <w:sz w:val="24"/>
      <w:szCs w:val="24"/>
    </w:rPr>
  </w:style>
  <w:style w:type="paragraph" w:styleId="Title">
    <w:name w:val="Title"/>
    <w:basedOn w:val="Normal"/>
    <w:next w:val="Normal"/>
    <w:link w:val="TitleChar"/>
    <w:uiPriority w:val="10"/>
    <w:qFormat/>
    <w:rsid w:val="007D1FD5"/>
    <w:pPr>
      <w:spacing w:before="480" w:line="360" w:lineRule="auto"/>
      <w:contextualSpacing/>
    </w:pPr>
    <w:rPr>
      <w:rFonts w:eastAsiaTheme="majorEastAsia" w:cs="Arial"/>
      <w:b/>
      <w:bCs/>
      <w:color w:val="auto"/>
      <w:spacing w:val="5"/>
      <w:kern w:val="28"/>
      <w:sz w:val="48"/>
      <w:szCs w:val="52"/>
    </w:rPr>
  </w:style>
  <w:style w:type="character" w:customStyle="1" w:styleId="TitleChar">
    <w:name w:val="Title Char"/>
    <w:basedOn w:val="DefaultParagraphFont"/>
    <w:link w:val="Title"/>
    <w:uiPriority w:val="10"/>
    <w:rsid w:val="007D1FD5"/>
    <w:rPr>
      <w:rFonts w:ascii="Arial" w:eastAsiaTheme="majorEastAsia" w:hAnsi="Arial" w:cs="Arial"/>
      <w:b/>
      <w:bCs/>
      <w:spacing w:val="5"/>
      <w:kern w:val="28"/>
      <w:sz w:val="48"/>
      <w:szCs w:val="52"/>
    </w:rPr>
  </w:style>
  <w:style w:type="paragraph" w:styleId="ListParagraph">
    <w:name w:val="List Paragraph"/>
    <w:aliases w:val="List Bullets"/>
    <w:basedOn w:val="Normal"/>
    <w:link w:val="ListParagraphChar"/>
    <w:uiPriority w:val="34"/>
    <w:qFormat/>
    <w:rsid w:val="007D1FD5"/>
    <w:pPr>
      <w:numPr>
        <w:numId w:val="11"/>
      </w:numPr>
      <w:spacing w:line="360" w:lineRule="auto"/>
      <w:contextualSpacing/>
    </w:pPr>
  </w:style>
  <w:style w:type="character" w:customStyle="1" w:styleId="ListParagraphChar">
    <w:name w:val="List Paragraph Char"/>
    <w:aliases w:val="List Bullets Char"/>
    <w:basedOn w:val="DefaultParagraphFont"/>
    <w:link w:val="ListParagraph"/>
    <w:uiPriority w:val="34"/>
    <w:rsid w:val="00661012"/>
    <w:rPr>
      <w:rFonts w:ascii="Arial" w:hAnsi="Arial"/>
      <w:color w:val="0D0D0D" w:themeColor="text1" w:themeTint="F2"/>
      <w:sz w:val="24"/>
      <w:szCs w:val="24"/>
    </w:rPr>
  </w:style>
  <w:style w:type="paragraph" w:styleId="NoSpacing">
    <w:name w:val="No Spacing"/>
    <w:basedOn w:val="Normal"/>
    <w:link w:val="NoSpacingChar"/>
    <w:uiPriority w:val="1"/>
    <w:qFormat/>
    <w:rsid w:val="007D1FD5"/>
  </w:style>
  <w:style w:type="character" w:customStyle="1" w:styleId="NoSpacingChar">
    <w:name w:val="No Spacing Char"/>
    <w:basedOn w:val="DefaultParagraphFont"/>
    <w:link w:val="NoSpacing"/>
    <w:uiPriority w:val="1"/>
    <w:rsid w:val="007D1FD5"/>
    <w:rPr>
      <w:rFonts w:ascii="Arial" w:hAnsi="Arial"/>
      <w:color w:val="0D0D0D" w:themeColor="text1" w:themeTint="F2"/>
      <w:sz w:val="24"/>
      <w:szCs w:val="24"/>
    </w:rPr>
  </w:style>
  <w:style w:type="table" w:styleId="GridTable1Light">
    <w:name w:val="Grid Table 1 Light"/>
    <w:basedOn w:val="TableNormal"/>
    <w:uiPriority w:val="46"/>
    <w:rsid w:val="001A020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Hyperlink">
    <w:name w:val="Hyperlink"/>
    <w:rsid w:val="001A020E"/>
    <w:rPr>
      <w:color w:val="0000FF"/>
      <w:u w:val="single"/>
    </w:rPr>
  </w:style>
  <w:style w:type="character" w:customStyle="1" w:styleId="Heading5Char">
    <w:name w:val="Heading 5 Char"/>
    <w:basedOn w:val="DefaultParagraphFont"/>
    <w:link w:val="Heading5"/>
    <w:uiPriority w:val="9"/>
    <w:semiHidden/>
    <w:rsid w:val="007D1FD5"/>
    <w:rPr>
      <w:rFonts w:asciiTheme="majorHAnsi" w:eastAsiaTheme="majorEastAsia" w:hAnsiTheme="majorHAnsi" w:cstheme="majorBidi"/>
      <w:color w:val="1F3763" w:themeColor="accent1" w:themeShade="7F"/>
      <w:sz w:val="24"/>
      <w:szCs w:val="24"/>
    </w:rPr>
  </w:style>
  <w:style w:type="character" w:customStyle="1" w:styleId="Heading6Char">
    <w:name w:val="Heading 6 Char"/>
    <w:basedOn w:val="DefaultParagraphFont"/>
    <w:link w:val="Heading6"/>
    <w:uiPriority w:val="9"/>
    <w:semiHidden/>
    <w:rsid w:val="007D1FD5"/>
    <w:rPr>
      <w:rFonts w:asciiTheme="majorHAnsi" w:eastAsiaTheme="majorEastAsia" w:hAnsiTheme="majorHAnsi" w:cstheme="majorBidi"/>
      <w:i/>
      <w:iCs/>
      <w:color w:val="1F3763" w:themeColor="accent1" w:themeShade="7F"/>
      <w:sz w:val="24"/>
      <w:szCs w:val="24"/>
    </w:rPr>
  </w:style>
  <w:style w:type="character" w:customStyle="1" w:styleId="Heading7Char">
    <w:name w:val="Heading 7 Char"/>
    <w:basedOn w:val="DefaultParagraphFont"/>
    <w:link w:val="Heading7"/>
    <w:uiPriority w:val="9"/>
    <w:semiHidden/>
    <w:rsid w:val="007D1FD5"/>
    <w:rPr>
      <w:rFonts w:asciiTheme="majorHAnsi" w:eastAsiaTheme="majorEastAsia" w:hAnsiTheme="majorHAnsi" w:cstheme="majorBidi"/>
      <w:i/>
      <w:iCs/>
      <w:color w:val="0D0D0D" w:themeColor="text1" w:themeTint="F2"/>
      <w:sz w:val="24"/>
      <w:szCs w:val="24"/>
    </w:rPr>
  </w:style>
  <w:style w:type="character" w:customStyle="1" w:styleId="Heading8Char">
    <w:name w:val="Heading 8 Char"/>
    <w:basedOn w:val="DefaultParagraphFont"/>
    <w:link w:val="Heading8"/>
    <w:uiPriority w:val="9"/>
    <w:semiHidden/>
    <w:rsid w:val="007D1FD5"/>
    <w:rPr>
      <w:rFonts w:asciiTheme="majorHAnsi" w:eastAsiaTheme="majorEastAsia" w:hAnsiTheme="majorHAnsi" w:cstheme="majorBidi"/>
      <w:color w:val="0D0D0D" w:themeColor="text1" w:themeTint="F2"/>
      <w:sz w:val="20"/>
      <w:szCs w:val="20"/>
    </w:rPr>
  </w:style>
  <w:style w:type="character" w:customStyle="1" w:styleId="Heading9Char">
    <w:name w:val="Heading 9 Char"/>
    <w:basedOn w:val="DefaultParagraphFont"/>
    <w:link w:val="Heading9"/>
    <w:uiPriority w:val="9"/>
    <w:semiHidden/>
    <w:rsid w:val="007D1FD5"/>
    <w:rPr>
      <w:rFonts w:asciiTheme="majorHAnsi" w:eastAsiaTheme="majorEastAsia" w:hAnsiTheme="majorHAnsi" w:cstheme="majorBidi"/>
      <w:i/>
      <w:iCs/>
      <w:color w:val="0D0D0D" w:themeColor="text1" w:themeTint="F2"/>
      <w:sz w:val="20"/>
      <w:szCs w:val="20"/>
    </w:rPr>
  </w:style>
  <w:style w:type="paragraph" w:styleId="Caption">
    <w:name w:val="caption"/>
    <w:basedOn w:val="Normal"/>
    <w:next w:val="Normal"/>
    <w:uiPriority w:val="35"/>
    <w:semiHidden/>
    <w:unhideWhenUsed/>
    <w:qFormat/>
    <w:rsid w:val="007D1FD5"/>
    <w:pPr>
      <w:spacing w:after="200"/>
    </w:pPr>
    <w:rPr>
      <w:b/>
      <w:bCs/>
      <w:color w:val="4472C4" w:themeColor="accent1"/>
      <w:sz w:val="18"/>
      <w:szCs w:val="18"/>
    </w:rPr>
  </w:style>
  <w:style w:type="paragraph" w:styleId="Subtitle">
    <w:name w:val="Subtitle"/>
    <w:basedOn w:val="Normal"/>
    <w:next w:val="Normal"/>
    <w:link w:val="SubtitleChar"/>
    <w:uiPriority w:val="11"/>
    <w:qFormat/>
    <w:rsid w:val="007D1FD5"/>
    <w:pPr>
      <w:numPr>
        <w:ilvl w:val="1"/>
      </w:numPr>
      <w:spacing w:after="200" w:line="276" w:lineRule="auto"/>
    </w:pPr>
    <w:rPr>
      <w:rFonts w:asciiTheme="majorHAnsi" w:eastAsiaTheme="majorEastAsia" w:hAnsiTheme="majorHAnsi" w:cstheme="majorBidi"/>
      <w:i/>
      <w:iCs/>
      <w:color w:val="4472C4" w:themeColor="accent1"/>
      <w:spacing w:val="15"/>
    </w:rPr>
  </w:style>
  <w:style w:type="character" w:customStyle="1" w:styleId="SubtitleChar">
    <w:name w:val="Subtitle Char"/>
    <w:basedOn w:val="DefaultParagraphFont"/>
    <w:link w:val="Subtitle"/>
    <w:uiPriority w:val="11"/>
    <w:rsid w:val="007D1FD5"/>
    <w:rPr>
      <w:rFonts w:asciiTheme="majorHAnsi" w:eastAsiaTheme="majorEastAsia" w:hAnsiTheme="majorHAnsi" w:cstheme="majorBidi"/>
      <w:i/>
      <w:iCs/>
      <w:color w:val="4472C4" w:themeColor="accent1"/>
      <w:spacing w:val="15"/>
      <w:sz w:val="24"/>
      <w:szCs w:val="24"/>
    </w:rPr>
  </w:style>
  <w:style w:type="character" w:styleId="Strong">
    <w:name w:val="Strong"/>
    <w:uiPriority w:val="22"/>
    <w:qFormat/>
    <w:rsid w:val="007D1FD5"/>
    <w:rPr>
      <w:b/>
      <w:bCs/>
    </w:rPr>
  </w:style>
  <w:style w:type="character" w:styleId="Emphasis">
    <w:name w:val="Emphasis"/>
    <w:uiPriority w:val="20"/>
    <w:qFormat/>
    <w:rsid w:val="007D1FD5"/>
    <w:rPr>
      <w:i/>
      <w:iCs/>
    </w:rPr>
  </w:style>
  <w:style w:type="paragraph" w:styleId="Quote">
    <w:name w:val="Quote"/>
    <w:basedOn w:val="Normal"/>
    <w:next w:val="Normal"/>
    <w:link w:val="QuoteChar"/>
    <w:uiPriority w:val="29"/>
    <w:qFormat/>
    <w:rsid w:val="007D1FD5"/>
    <w:pPr>
      <w:spacing w:after="200" w:line="276" w:lineRule="auto"/>
    </w:pPr>
    <w:rPr>
      <w:i/>
      <w:iCs/>
      <w:color w:val="000000" w:themeColor="text1"/>
    </w:rPr>
  </w:style>
  <w:style w:type="character" w:customStyle="1" w:styleId="QuoteChar">
    <w:name w:val="Quote Char"/>
    <w:basedOn w:val="DefaultParagraphFont"/>
    <w:link w:val="Quote"/>
    <w:uiPriority w:val="29"/>
    <w:rsid w:val="007D1FD5"/>
    <w:rPr>
      <w:rFonts w:ascii="Arial" w:hAnsi="Arial"/>
      <w:i/>
      <w:iCs/>
      <w:color w:val="000000" w:themeColor="text1"/>
      <w:sz w:val="24"/>
      <w:szCs w:val="24"/>
    </w:rPr>
  </w:style>
  <w:style w:type="paragraph" w:styleId="IntenseQuote">
    <w:name w:val="Intense Quote"/>
    <w:basedOn w:val="Normal"/>
    <w:next w:val="Normal"/>
    <w:link w:val="IntenseQuoteChar"/>
    <w:uiPriority w:val="30"/>
    <w:qFormat/>
    <w:rsid w:val="007D1FD5"/>
    <w:pPr>
      <w:pBdr>
        <w:bottom w:val="single" w:sz="4" w:space="4" w:color="4472C4" w:themeColor="accent1"/>
      </w:pBdr>
      <w:spacing w:before="200" w:after="280" w:line="276" w:lineRule="auto"/>
      <w:ind w:left="936" w:right="936"/>
    </w:pPr>
    <w:rPr>
      <w:b/>
      <w:bCs/>
      <w:i/>
      <w:iCs/>
      <w:color w:val="4472C4" w:themeColor="accent1"/>
    </w:rPr>
  </w:style>
  <w:style w:type="character" w:customStyle="1" w:styleId="IntenseQuoteChar">
    <w:name w:val="Intense Quote Char"/>
    <w:basedOn w:val="DefaultParagraphFont"/>
    <w:link w:val="IntenseQuote"/>
    <w:uiPriority w:val="30"/>
    <w:rsid w:val="007D1FD5"/>
    <w:rPr>
      <w:rFonts w:ascii="Arial" w:hAnsi="Arial"/>
      <w:b/>
      <w:bCs/>
      <w:i/>
      <w:iCs/>
      <w:color w:val="4472C4" w:themeColor="accent1"/>
      <w:sz w:val="24"/>
      <w:szCs w:val="24"/>
    </w:rPr>
  </w:style>
  <w:style w:type="character" w:styleId="SubtleEmphasis">
    <w:name w:val="Subtle Emphasis"/>
    <w:uiPriority w:val="19"/>
    <w:qFormat/>
    <w:rsid w:val="007D1FD5"/>
    <w:rPr>
      <w:i/>
      <w:iCs/>
      <w:color w:val="808080" w:themeColor="text1" w:themeTint="7F"/>
    </w:rPr>
  </w:style>
  <w:style w:type="character" w:styleId="IntenseEmphasis">
    <w:name w:val="Intense Emphasis"/>
    <w:uiPriority w:val="21"/>
    <w:qFormat/>
    <w:rsid w:val="007D1FD5"/>
    <w:rPr>
      <w:b/>
      <w:bCs/>
      <w:i/>
      <w:iCs/>
      <w:color w:val="4472C4" w:themeColor="accent1"/>
    </w:rPr>
  </w:style>
  <w:style w:type="character" w:styleId="SubtleReference">
    <w:name w:val="Subtle Reference"/>
    <w:uiPriority w:val="31"/>
    <w:qFormat/>
    <w:rsid w:val="007D1FD5"/>
    <w:rPr>
      <w:smallCaps/>
      <w:color w:val="ED7D31" w:themeColor="accent2"/>
      <w:u w:val="single"/>
    </w:rPr>
  </w:style>
  <w:style w:type="character" w:styleId="IntenseReference">
    <w:name w:val="Intense Reference"/>
    <w:uiPriority w:val="32"/>
    <w:qFormat/>
    <w:rsid w:val="007D1FD5"/>
    <w:rPr>
      <w:b/>
      <w:bCs/>
      <w:smallCaps/>
      <w:color w:val="ED7D31" w:themeColor="accent2"/>
      <w:spacing w:val="5"/>
      <w:u w:val="single"/>
    </w:rPr>
  </w:style>
  <w:style w:type="character" w:styleId="BookTitle">
    <w:name w:val="Book Title"/>
    <w:uiPriority w:val="33"/>
    <w:qFormat/>
    <w:rsid w:val="007D1FD5"/>
    <w:rPr>
      <w:b/>
      <w:bCs/>
      <w:smallCaps/>
      <w:spacing w:val="5"/>
    </w:rPr>
  </w:style>
  <w:style w:type="paragraph" w:styleId="TOCHeading">
    <w:name w:val="TOC Heading"/>
    <w:basedOn w:val="Heading1"/>
    <w:next w:val="Normal"/>
    <w:uiPriority w:val="39"/>
    <w:semiHidden/>
    <w:unhideWhenUsed/>
    <w:qFormat/>
    <w:rsid w:val="007D1FD5"/>
    <w:pPr>
      <w:outlineLvl w:val="9"/>
    </w:pPr>
    <w:rPr>
      <w:rFonts w:asciiTheme="majorHAnsi" w:hAnsiTheme="majorHAnsi"/>
      <w:sz w:val="28"/>
    </w:rPr>
  </w:style>
  <w:style w:type="paragraph" w:customStyle="1" w:styleId="Default">
    <w:name w:val="Default"/>
    <w:rsid w:val="00C143E8"/>
    <w:pPr>
      <w:autoSpaceDE w:val="0"/>
      <w:autoSpaceDN w:val="0"/>
      <w:adjustRightInd w:val="0"/>
      <w:spacing w:after="0" w:line="240" w:lineRule="auto"/>
    </w:pPr>
    <w:rPr>
      <w:rFonts w:ascii="Arial" w:eastAsia="Times New Roman" w:hAnsi="Arial" w:cs="Arial"/>
      <w:color w:val="000000"/>
      <w:sz w:val="24"/>
      <w:szCs w:val="24"/>
      <w:lang w:eastAsia="en-GB"/>
    </w:rPr>
  </w:style>
  <w:style w:type="table" w:styleId="TableGrid">
    <w:name w:val="Table Grid"/>
    <w:basedOn w:val="TableNormal"/>
    <w:uiPriority w:val="39"/>
    <w:rsid w:val="00C1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4BB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4BB6"/>
    <w:rPr>
      <w:rFonts w:ascii="Arial" w:hAnsi="Arial"/>
      <w:color w:val="0D0D0D" w:themeColor="text1" w:themeTint="F2"/>
      <w:sz w:val="24"/>
      <w:szCs w:val="24"/>
    </w:rPr>
  </w:style>
  <w:style w:type="paragraph" w:styleId="Footer">
    <w:name w:val="footer"/>
    <w:basedOn w:val="Normal"/>
    <w:link w:val="FooterChar"/>
    <w:uiPriority w:val="99"/>
    <w:unhideWhenUsed/>
    <w:rsid w:val="00BB4BB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4BB6"/>
    <w:rPr>
      <w:rFonts w:ascii="Arial" w:hAnsi="Arial"/>
      <w:color w:val="0D0D0D" w:themeColor="text1" w:themeTint="F2"/>
      <w:sz w:val="24"/>
      <w:szCs w:val="24"/>
    </w:rPr>
  </w:style>
  <w:style w:type="table" w:customStyle="1" w:styleId="TableGrid1">
    <w:name w:val="Table Grid1"/>
    <w:basedOn w:val="TableNormal"/>
    <w:next w:val="TableGrid"/>
    <w:uiPriority w:val="59"/>
    <w:rsid w:val="004D14BA"/>
    <w:pPr>
      <w:widowControl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D14B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gislation.gov.uk/ukpga/2018/12/contents/enacted"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nicola.templeman@lincs.police.uk" TargetMode="External"/><Relationship Id="rId7" Type="http://schemas.openxmlformats.org/officeDocument/2006/relationships/endnotes" Target="endnotes.xml"/><Relationship Id="rId12" Type="http://schemas.openxmlformats.org/officeDocument/2006/relationships/hyperlink" Target="http://www.hse.gov.uk/legislation/"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egislation.gov.uk/ukpga/1998/37/contents"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legislation.gov.uk/ukpga/2010/15/contents"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legislation.gov.uk/ukpga/1998/42/schedule/1/part/I/chapter/12" TargetMode="External"/><Relationship Id="rId14" Type="http://schemas.openxmlformats.org/officeDocument/2006/relationships/hyperlink" Target="http://www.legislation.gov.uk/ukpga/2000/36/contents"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6F5AC-FE67-4567-B94B-2D3EF73B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2058</Words>
  <Characters>11736</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Covert surveillance authorities policy PD 74</vt:lpstr>
    </vt:vector>
  </TitlesOfParts>
  <Company>Lincolnshire Police</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Production of digital recordings from Force Control Room (FCR) policy PD 117</dc:title>
  <dc:subject/>
  <dc:creator>david.hull@lincs.police.uk</dc:creator>
  <cp:keywords/>
  <dc:description/>
  <cp:lastModifiedBy>Jacquest, Michael</cp:lastModifiedBy>
  <cp:revision>4</cp:revision>
  <dcterms:created xsi:type="dcterms:W3CDTF">2024-04-15T09:21:00Z</dcterms:created>
  <dcterms:modified xsi:type="dcterms:W3CDTF">2024-04-16T08:18:00Z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d7679a8-b296-4807-8cee-66cc2d806f92_Enabled">
    <vt:lpwstr>true</vt:lpwstr>
  </property>
  <property fmtid="{D5CDD505-2E9C-101B-9397-08002B2CF9AE}" pid="3" name="MSIP_Label_cd7679a8-b296-4807-8cee-66cc2d806f92_SetDate">
    <vt:lpwstr>2023-06-06T14:49:29Z</vt:lpwstr>
  </property>
  <property fmtid="{D5CDD505-2E9C-101B-9397-08002B2CF9AE}" pid="4" name="MSIP_Label_cd7679a8-b296-4807-8cee-66cc2d806f92_Method">
    <vt:lpwstr>Standard</vt:lpwstr>
  </property>
  <property fmtid="{D5CDD505-2E9C-101B-9397-08002B2CF9AE}" pid="5" name="MSIP_Label_cd7679a8-b296-4807-8cee-66cc2d806f92_Name">
    <vt:lpwstr>OFFICIAL</vt:lpwstr>
  </property>
  <property fmtid="{D5CDD505-2E9C-101B-9397-08002B2CF9AE}" pid="6" name="MSIP_Label_cd7679a8-b296-4807-8cee-66cc2d806f92_SiteId">
    <vt:lpwstr>64bdf0f9-219d-4cdc-88ea-2737325b4d26</vt:lpwstr>
  </property>
  <property fmtid="{D5CDD505-2E9C-101B-9397-08002B2CF9AE}" pid="7" name="MSIP_Label_cd7679a8-b296-4807-8cee-66cc2d806f92_ActionId">
    <vt:lpwstr>87353cf4-3757-4092-9fda-78640e7f5d95</vt:lpwstr>
  </property>
  <property fmtid="{D5CDD505-2E9C-101B-9397-08002B2CF9AE}" pid="8" name="MSIP_Label_cd7679a8-b296-4807-8cee-66cc2d806f92_ContentBits">
    <vt:lpwstr>0</vt:lpwstr>
  </property>
</Properties>
</file>