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071D6" w14:textId="32C9ABB1" w:rsidR="00E64BB6" w:rsidRDefault="001A020E" w:rsidP="001A020E">
      <w:pPr>
        <w:pStyle w:val="Title"/>
        <w:jc w:val="center"/>
      </w:pPr>
      <w:r>
        <w:t>Lincolnshire Police</w:t>
      </w:r>
      <w:r w:rsidR="00EC1851">
        <w:t xml:space="preserve"> </w:t>
      </w:r>
      <w:r w:rsidR="00EC1851">
        <w:br/>
        <w:t>Policy Document</w:t>
      </w:r>
    </w:p>
    <w:p w14:paraId="357A7E23" w14:textId="1813BC49" w:rsidR="001A020E" w:rsidRDefault="001A020E" w:rsidP="001A020E">
      <w:pPr>
        <w:jc w:val="center"/>
      </w:pPr>
      <w:r>
        <w:rPr>
          <w:noProof/>
        </w:rPr>
        <w:drawing>
          <wp:inline distT="0" distB="0" distL="0" distR="0" wp14:anchorId="0EE7DA38" wp14:editId="7A01AB1A">
            <wp:extent cx="2409825" cy="2409825"/>
            <wp:effectExtent l="0" t="0" r="0" b="9525"/>
            <wp:docPr id="1" name="Picture 1" descr="Lincolnshire Polic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colnshire Police cres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409825" cy="2409825"/>
                    </a:xfrm>
                    <a:prstGeom prst="rect">
                      <a:avLst/>
                    </a:prstGeom>
                    <a:noFill/>
                    <a:ln>
                      <a:noFill/>
                    </a:ln>
                  </pic:spPr>
                </pic:pic>
              </a:graphicData>
            </a:graphic>
          </wp:inline>
        </w:drawing>
      </w:r>
    </w:p>
    <w:p w14:paraId="482AF218" w14:textId="5AFE5A22" w:rsidR="001A020E" w:rsidRDefault="000811BA" w:rsidP="000811BA">
      <w:pPr>
        <w:pStyle w:val="Heading1"/>
        <w:jc w:val="center"/>
      </w:pPr>
      <w:r>
        <w:t>Honour-based abuse and forced marriage policy PD 204</w:t>
      </w:r>
    </w:p>
    <w:p w14:paraId="28280CE9" w14:textId="77777777" w:rsidR="001A020E" w:rsidRDefault="001A020E" w:rsidP="001A020E">
      <w:pPr>
        <w:pStyle w:val="Heading2"/>
      </w:pPr>
      <w:r>
        <w:t>Policy document information</w:t>
      </w:r>
    </w:p>
    <w:p w14:paraId="238400B7" w14:textId="5956C1B5" w:rsidR="001A020E" w:rsidRDefault="001A020E" w:rsidP="001A020E">
      <w:pPr>
        <w:tabs>
          <w:tab w:val="left" w:pos="2835"/>
        </w:tabs>
      </w:pPr>
      <w:r w:rsidRPr="0090198B">
        <w:rPr>
          <w:b/>
          <w:bCs/>
        </w:rPr>
        <w:t>Reference number</w:t>
      </w:r>
      <w:r>
        <w:t>:</w:t>
      </w:r>
      <w:r w:rsidR="0051530F">
        <w:tab/>
      </w:r>
      <w:r w:rsidR="000811BA">
        <w:t>PD 204</w:t>
      </w:r>
    </w:p>
    <w:p w14:paraId="1A1C3D8E" w14:textId="3EEBF0ED" w:rsidR="001A020E" w:rsidRDefault="001A020E" w:rsidP="001A020E">
      <w:pPr>
        <w:tabs>
          <w:tab w:val="left" w:pos="2835"/>
        </w:tabs>
      </w:pPr>
      <w:r w:rsidRPr="0090198B">
        <w:rPr>
          <w:b/>
          <w:bCs/>
        </w:rPr>
        <w:t>Policy sponsor</w:t>
      </w:r>
      <w:r>
        <w:t>:</w:t>
      </w:r>
      <w:r w:rsidR="000811BA">
        <w:tab/>
      </w:r>
      <w:r w:rsidR="000811BA" w:rsidRPr="005D3141">
        <w:rPr>
          <w:rFonts w:cs="Arial"/>
        </w:rPr>
        <w:t>Deputy Chief Constable</w:t>
      </w:r>
    </w:p>
    <w:p w14:paraId="48723898" w14:textId="2C064143" w:rsidR="001A020E" w:rsidRDefault="001A020E" w:rsidP="001A020E">
      <w:pPr>
        <w:tabs>
          <w:tab w:val="left" w:pos="2835"/>
        </w:tabs>
      </w:pPr>
      <w:r w:rsidRPr="0090198B">
        <w:rPr>
          <w:b/>
          <w:bCs/>
        </w:rPr>
        <w:t>Policy owner</w:t>
      </w:r>
      <w:r>
        <w:t>:</w:t>
      </w:r>
      <w:r w:rsidR="000811BA">
        <w:tab/>
      </w:r>
      <w:r w:rsidR="000811BA" w:rsidRPr="005D3141">
        <w:rPr>
          <w:rFonts w:cs="Arial"/>
        </w:rPr>
        <w:t>Crime Department:  Head of P</w:t>
      </w:r>
      <w:r w:rsidR="000811BA">
        <w:rPr>
          <w:rFonts w:cs="Arial"/>
        </w:rPr>
        <w:t xml:space="preserve">VP – </w:t>
      </w:r>
      <w:r w:rsidR="001F2255">
        <w:rPr>
          <w:rFonts w:cs="Arial"/>
        </w:rPr>
        <w:t>Liz Rogers</w:t>
      </w:r>
    </w:p>
    <w:p w14:paraId="60F1E80C" w14:textId="684E06C9" w:rsidR="001A020E" w:rsidRDefault="001A020E" w:rsidP="001A020E">
      <w:pPr>
        <w:tabs>
          <w:tab w:val="left" w:pos="2835"/>
        </w:tabs>
      </w:pPr>
      <w:r w:rsidRPr="0090198B">
        <w:rPr>
          <w:b/>
          <w:bCs/>
        </w:rPr>
        <w:t>Author</w:t>
      </w:r>
      <w:r>
        <w:t>:</w:t>
      </w:r>
      <w:r w:rsidR="000811BA">
        <w:tab/>
      </w:r>
      <w:r w:rsidR="001F2255">
        <w:t>PSH DCI</w:t>
      </w:r>
      <w:r w:rsidR="000811BA">
        <w:rPr>
          <w:rFonts w:cs="Arial"/>
        </w:rPr>
        <w:t xml:space="preserve"> – </w:t>
      </w:r>
      <w:r w:rsidR="000811BA" w:rsidRPr="009A355E">
        <w:rPr>
          <w:rFonts w:cs="Arial"/>
        </w:rPr>
        <w:t xml:space="preserve">DCI </w:t>
      </w:r>
      <w:r w:rsidR="000811BA">
        <w:rPr>
          <w:rFonts w:cs="Arial"/>
        </w:rPr>
        <w:t>Cox</w:t>
      </w:r>
    </w:p>
    <w:p w14:paraId="3B60037B" w14:textId="26816010" w:rsidR="001A020E" w:rsidRDefault="001A020E" w:rsidP="001A020E">
      <w:pPr>
        <w:tabs>
          <w:tab w:val="left" w:pos="2835"/>
        </w:tabs>
      </w:pPr>
      <w:r w:rsidRPr="0090198B">
        <w:rPr>
          <w:b/>
          <w:bCs/>
        </w:rPr>
        <w:t>Publication date</w:t>
      </w:r>
      <w:r>
        <w:t>:</w:t>
      </w:r>
      <w:r w:rsidR="000811BA">
        <w:tab/>
      </w:r>
      <w:r w:rsidR="000811BA">
        <w:rPr>
          <w:rFonts w:cs="Arial"/>
        </w:rPr>
        <w:t>January 202</w:t>
      </w:r>
      <w:r w:rsidR="00D70BCE">
        <w:rPr>
          <w:rFonts w:cs="Arial"/>
        </w:rPr>
        <w:t>4</w:t>
      </w:r>
    </w:p>
    <w:p w14:paraId="0CD292D2" w14:textId="120E0063" w:rsidR="001048D3" w:rsidRDefault="001048D3" w:rsidP="001A020E">
      <w:pPr>
        <w:tabs>
          <w:tab w:val="left" w:pos="2835"/>
        </w:tabs>
      </w:pPr>
      <w:r w:rsidRPr="0090198B">
        <w:rPr>
          <w:b/>
          <w:bCs/>
        </w:rPr>
        <w:t>Review date</w:t>
      </w:r>
      <w:r>
        <w:t>:</w:t>
      </w:r>
      <w:r w:rsidR="000811BA">
        <w:tab/>
      </w:r>
      <w:r w:rsidR="000811BA">
        <w:rPr>
          <w:rFonts w:cs="Arial"/>
        </w:rPr>
        <w:t>January 202</w:t>
      </w:r>
      <w:r w:rsidR="00D70BCE">
        <w:rPr>
          <w:rFonts w:cs="Arial"/>
        </w:rPr>
        <w:t>6</w:t>
      </w:r>
    </w:p>
    <w:p w14:paraId="5503069F" w14:textId="77777777" w:rsidR="007D1FD5" w:rsidRDefault="007D1FD5">
      <w:pPr>
        <w:spacing w:after="160" w:line="259" w:lineRule="auto"/>
        <w:rPr>
          <w:rFonts w:eastAsiaTheme="majorEastAsia" w:cs="Arial"/>
          <w:b/>
          <w:bCs/>
          <w:sz w:val="32"/>
          <w:szCs w:val="26"/>
        </w:rPr>
      </w:pPr>
      <w:r>
        <w:br w:type="page"/>
      </w:r>
    </w:p>
    <w:p w14:paraId="6D724778" w14:textId="1A6FFB29" w:rsidR="001A020E" w:rsidRDefault="001A020E" w:rsidP="001A020E">
      <w:pPr>
        <w:pStyle w:val="Heading2"/>
      </w:pPr>
      <w:r>
        <w:lastRenderedPageBreak/>
        <w:t>Version history</w:t>
      </w:r>
    </w:p>
    <w:tbl>
      <w:tblPr>
        <w:tblStyle w:val="GridTable1Light"/>
        <w:tblW w:w="0" w:type="auto"/>
        <w:tblLook w:val="04A0" w:firstRow="1" w:lastRow="0" w:firstColumn="1" w:lastColumn="0" w:noHBand="0" w:noVBand="1"/>
        <w:tblCaption w:val="Version history"/>
        <w:tblDescription w:val="Details of current and previous versions of the policy"/>
      </w:tblPr>
      <w:tblGrid>
        <w:gridCol w:w="1555"/>
        <w:gridCol w:w="2045"/>
        <w:gridCol w:w="5416"/>
      </w:tblGrid>
      <w:tr w:rsidR="001A020E" w:rsidRPr="003E5BE4" w14:paraId="617B918A" w14:textId="77777777" w:rsidTr="00564C86">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42CB2DD" w14:textId="77777777" w:rsidR="001A020E" w:rsidRPr="003E5BE4" w:rsidRDefault="001A020E" w:rsidP="00564C86">
            <w:pPr>
              <w:pStyle w:val="NoSpacing"/>
              <w:rPr>
                <w:b w:val="0"/>
                <w:bCs w:val="0"/>
              </w:rPr>
            </w:pPr>
            <w:r w:rsidRPr="003E5BE4">
              <w:t>Version</w:t>
            </w:r>
          </w:p>
        </w:tc>
        <w:tc>
          <w:tcPr>
            <w:tcW w:w="2045" w:type="dxa"/>
            <w:vAlign w:val="center"/>
          </w:tcPr>
          <w:p w14:paraId="51D6B442" w14:textId="77777777" w:rsidR="001A020E" w:rsidRPr="003E5BE4" w:rsidRDefault="001A020E" w:rsidP="00564C86">
            <w:pPr>
              <w:pStyle w:val="NoSpacing"/>
              <w:cnfStyle w:val="100000000000" w:firstRow="1" w:lastRow="0" w:firstColumn="0" w:lastColumn="0" w:oddVBand="0" w:evenVBand="0" w:oddHBand="0" w:evenHBand="0" w:firstRowFirstColumn="0" w:firstRowLastColumn="0" w:lastRowFirstColumn="0" w:lastRowLastColumn="0"/>
              <w:rPr>
                <w:b w:val="0"/>
                <w:bCs w:val="0"/>
              </w:rPr>
            </w:pPr>
            <w:r w:rsidRPr="003E5BE4">
              <w:t>Date</w:t>
            </w:r>
          </w:p>
        </w:tc>
        <w:tc>
          <w:tcPr>
            <w:tcW w:w="5416" w:type="dxa"/>
            <w:vAlign w:val="center"/>
          </w:tcPr>
          <w:p w14:paraId="34CE1800" w14:textId="77777777" w:rsidR="001A020E" w:rsidRPr="003E5BE4" w:rsidRDefault="001A020E" w:rsidP="00564C86">
            <w:pPr>
              <w:pStyle w:val="NoSpacing"/>
              <w:cnfStyle w:val="100000000000" w:firstRow="1" w:lastRow="0" w:firstColumn="0" w:lastColumn="0" w:oddVBand="0" w:evenVBand="0" w:oddHBand="0" w:evenHBand="0" w:firstRowFirstColumn="0" w:firstRowLastColumn="0" w:lastRowFirstColumn="0" w:lastRowLastColumn="0"/>
              <w:rPr>
                <w:b w:val="0"/>
                <w:bCs w:val="0"/>
              </w:rPr>
            </w:pPr>
            <w:r w:rsidRPr="003E5BE4">
              <w:t>Reason for issue</w:t>
            </w:r>
          </w:p>
        </w:tc>
      </w:tr>
      <w:tr w:rsidR="000811BA" w14:paraId="7AE31E9B" w14:textId="77777777" w:rsidTr="00564C86">
        <w:tc>
          <w:tcPr>
            <w:cnfStyle w:val="001000000000" w:firstRow="0" w:lastRow="0" w:firstColumn="1" w:lastColumn="0" w:oddVBand="0" w:evenVBand="0" w:oddHBand="0" w:evenHBand="0" w:firstRowFirstColumn="0" w:firstRowLastColumn="0" w:lastRowFirstColumn="0" w:lastRowLastColumn="0"/>
            <w:tcW w:w="1555" w:type="dxa"/>
          </w:tcPr>
          <w:p w14:paraId="6F5F3D15" w14:textId="1836965F" w:rsidR="000811BA" w:rsidRPr="000811BA" w:rsidRDefault="000811BA" w:rsidP="000811BA">
            <w:pPr>
              <w:pStyle w:val="NoSpacing"/>
              <w:rPr>
                <w:rFonts w:cs="Arial"/>
                <w:b w:val="0"/>
                <w:bCs w:val="0"/>
              </w:rPr>
            </w:pPr>
            <w:r w:rsidRPr="000811BA">
              <w:rPr>
                <w:rFonts w:cs="Arial"/>
                <w:b w:val="0"/>
                <w:bCs w:val="0"/>
              </w:rPr>
              <w:t>4</w:t>
            </w:r>
          </w:p>
        </w:tc>
        <w:tc>
          <w:tcPr>
            <w:tcW w:w="2045" w:type="dxa"/>
          </w:tcPr>
          <w:p w14:paraId="33B751D4" w14:textId="013387EB" w:rsidR="000811BA" w:rsidRPr="001048D3" w:rsidRDefault="000811BA" w:rsidP="000811BA">
            <w:pPr>
              <w:pStyle w:val="NoSpacing"/>
              <w:cnfStyle w:val="000000000000" w:firstRow="0" w:lastRow="0" w:firstColumn="0" w:lastColumn="0" w:oddVBand="0" w:evenVBand="0" w:oddHBand="0" w:evenHBand="0" w:firstRowFirstColumn="0" w:firstRowLastColumn="0" w:lastRowFirstColumn="0" w:lastRowLastColumn="0"/>
              <w:rPr>
                <w:rFonts w:cs="Arial"/>
              </w:rPr>
            </w:pPr>
            <w:r w:rsidRPr="00DB1AEF">
              <w:rPr>
                <w:rFonts w:cs="Arial"/>
              </w:rPr>
              <w:t>September 2019</w:t>
            </w:r>
          </w:p>
        </w:tc>
        <w:tc>
          <w:tcPr>
            <w:tcW w:w="5416" w:type="dxa"/>
          </w:tcPr>
          <w:p w14:paraId="1ACB0DF5" w14:textId="30F1E7D6" w:rsidR="000811BA" w:rsidRPr="001048D3" w:rsidRDefault="000811BA" w:rsidP="000811BA">
            <w:pPr>
              <w:pStyle w:val="NoSpacing"/>
              <w:cnfStyle w:val="000000000000" w:firstRow="0" w:lastRow="0" w:firstColumn="0" w:lastColumn="0" w:oddVBand="0" w:evenVBand="0" w:oddHBand="0" w:evenHBand="0" w:firstRowFirstColumn="0" w:firstRowLastColumn="0" w:lastRowFirstColumn="0" w:lastRowLastColumn="0"/>
              <w:rPr>
                <w:rFonts w:cs="Arial"/>
              </w:rPr>
            </w:pPr>
            <w:r w:rsidRPr="00DB1AEF">
              <w:rPr>
                <w:rFonts w:cs="Arial"/>
              </w:rPr>
              <w:t>Biennial Review</w:t>
            </w:r>
          </w:p>
        </w:tc>
      </w:tr>
      <w:tr w:rsidR="000811BA" w14:paraId="198B49E2" w14:textId="77777777" w:rsidTr="00564C86">
        <w:tc>
          <w:tcPr>
            <w:cnfStyle w:val="001000000000" w:firstRow="0" w:lastRow="0" w:firstColumn="1" w:lastColumn="0" w:oddVBand="0" w:evenVBand="0" w:oddHBand="0" w:evenHBand="0" w:firstRowFirstColumn="0" w:firstRowLastColumn="0" w:lastRowFirstColumn="0" w:lastRowLastColumn="0"/>
            <w:tcW w:w="1555" w:type="dxa"/>
          </w:tcPr>
          <w:p w14:paraId="7164D16C" w14:textId="4B57CFB0" w:rsidR="000811BA" w:rsidRPr="000811BA" w:rsidRDefault="000811BA" w:rsidP="000811BA">
            <w:pPr>
              <w:pStyle w:val="NoSpacing"/>
              <w:rPr>
                <w:rFonts w:cs="Arial"/>
                <w:b w:val="0"/>
                <w:bCs w:val="0"/>
              </w:rPr>
            </w:pPr>
            <w:r w:rsidRPr="000811BA">
              <w:rPr>
                <w:rFonts w:cs="Arial"/>
                <w:b w:val="0"/>
                <w:bCs w:val="0"/>
              </w:rPr>
              <w:t>5</w:t>
            </w:r>
          </w:p>
        </w:tc>
        <w:tc>
          <w:tcPr>
            <w:tcW w:w="2045" w:type="dxa"/>
          </w:tcPr>
          <w:p w14:paraId="43C30CA0" w14:textId="02C77B34" w:rsidR="000811BA" w:rsidRPr="001048D3" w:rsidRDefault="000811BA" w:rsidP="000811BA">
            <w:pPr>
              <w:pStyle w:val="NoSpacing"/>
              <w:cnfStyle w:val="000000000000" w:firstRow="0" w:lastRow="0" w:firstColumn="0" w:lastColumn="0" w:oddVBand="0" w:evenVBand="0" w:oddHBand="0" w:evenHBand="0" w:firstRowFirstColumn="0" w:firstRowLastColumn="0" w:lastRowFirstColumn="0" w:lastRowLastColumn="0"/>
              <w:rPr>
                <w:rFonts w:cs="Arial"/>
              </w:rPr>
            </w:pPr>
            <w:r>
              <w:rPr>
                <w:rFonts w:cs="Arial"/>
              </w:rPr>
              <w:t>January 2022</w:t>
            </w:r>
          </w:p>
        </w:tc>
        <w:tc>
          <w:tcPr>
            <w:tcW w:w="5416" w:type="dxa"/>
          </w:tcPr>
          <w:p w14:paraId="2CC841A6" w14:textId="39CE3708" w:rsidR="000811BA" w:rsidRPr="001048D3" w:rsidRDefault="000811BA" w:rsidP="000811BA">
            <w:pPr>
              <w:pStyle w:val="NoSpacing"/>
              <w:cnfStyle w:val="000000000000" w:firstRow="0" w:lastRow="0" w:firstColumn="0" w:lastColumn="0" w:oddVBand="0" w:evenVBand="0" w:oddHBand="0" w:evenHBand="0" w:firstRowFirstColumn="0" w:firstRowLastColumn="0" w:lastRowFirstColumn="0" w:lastRowLastColumn="0"/>
              <w:rPr>
                <w:rFonts w:cs="Arial"/>
              </w:rPr>
            </w:pPr>
            <w:r w:rsidRPr="002F486B">
              <w:rPr>
                <w:rFonts w:cs="Arial"/>
              </w:rPr>
              <w:t>Update onto new policy template / Review</w:t>
            </w:r>
          </w:p>
        </w:tc>
      </w:tr>
      <w:tr w:rsidR="00D70BCE" w14:paraId="326A9DD7" w14:textId="77777777" w:rsidTr="00564C86">
        <w:tc>
          <w:tcPr>
            <w:cnfStyle w:val="001000000000" w:firstRow="0" w:lastRow="0" w:firstColumn="1" w:lastColumn="0" w:oddVBand="0" w:evenVBand="0" w:oddHBand="0" w:evenHBand="0" w:firstRowFirstColumn="0" w:firstRowLastColumn="0" w:lastRowFirstColumn="0" w:lastRowLastColumn="0"/>
            <w:tcW w:w="1555" w:type="dxa"/>
          </w:tcPr>
          <w:p w14:paraId="00C8B543" w14:textId="3F3606D4" w:rsidR="00D70BCE" w:rsidRPr="00AF30D7" w:rsidRDefault="00D70BCE" w:rsidP="000811BA">
            <w:pPr>
              <w:pStyle w:val="NoSpacing"/>
              <w:rPr>
                <w:rFonts w:cs="Arial"/>
                <w:b w:val="0"/>
                <w:bCs w:val="0"/>
              </w:rPr>
            </w:pPr>
            <w:r w:rsidRPr="00AF30D7">
              <w:rPr>
                <w:rFonts w:cs="Arial"/>
                <w:b w:val="0"/>
                <w:bCs w:val="0"/>
              </w:rPr>
              <w:t>6</w:t>
            </w:r>
          </w:p>
        </w:tc>
        <w:tc>
          <w:tcPr>
            <w:tcW w:w="2045" w:type="dxa"/>
          </w:tcPr>
          <w:p w14:paraId="2EDE8988" w14:textId="60BD8CF0" w:rsidR="00D70BCE" w:rsidRDefault="00D70BCE" w:rsidP="000811BA">
            <w:pPr>
              <w:pStyle w:val="NoSpacing"/>
              <w:cnfStyle w:val="000000000000" w:firstRow="0" w:lastRow="0" w:firstColumn="0" w:lastColumn="0" w:oddVBand="0" w:evenVBand="0" w:oddHBand="0" w:evenHBand="0" w:firstRowFirstColumn="0" w:firstRowLastColumn="0" w:lastRowFirstColumn="0" w:lastRowLastColumn="0"/>
              <w:rPr>
                <w:rFonts w:cs="Arial"/>
              </w:rPr>
            </w:pPr>
            <w:r>
              <w:rPr>
                <w:rFonts w:cs="Arial"/>
              </w:rPr>
              <w:t>January 2024</w:t>
            </w:r>
          </w:p>
        </w:tc>
        <w:tc>
          <w:tcPr>
            <w:tcW w:w="5416" w:type="dxa"/>
          </w:tcPr>
          <w:p w14:paraId="2A4EF71B" w14:textId="2C4E9548" w:rsidR="00D70BCE" w:rsidRPr="002F486B" w:rsidRDefault="00D70BCE" w:rsidP="000811BA">
            <w:pPr>
              <w:pStyle w:val="NoSpacing"/>
              <w:cnfStyle w:val="000000000000" w:firstRow="0" w:lastRow="0" w:firstColumn="0" w:lastColumn="0" w:oddVBand="0" w:evenVBand="0" w:oddHBand="0" w:evenHBand="0" w:firstRowFirstColumn="0" w:firstRowLastColumn="0" w:lastRowFirstColumn="0" w:lastRowLastColumn="0"/>
              <w:rPr>
                <w:rFonts w:cs="Arial"/>
              </w:rPr>
            </w:pPr>
            <w:r w:rsidRPr="00D70BCE">
              <w:rPr>
                <w:rFonts w:cs="Arial"/>
              </w:rPr>
              <w:t>Biennial Review</w:t>
            </w:r>
          </w:p>
        </w:tc>
      </w:tr>
    </w:tbl>
    <w:p w14:paraId="02994B12" w14:textId="77777777" w:rsidR="001A020E" w:rsidRPr="000A31B0" w:rsidRDefault="001A020E" w:rsidP="001A020E">
      <w:pPr>
        <w:pStyle w:val="Heading2"/>
      </w:pPr>
      <w:r w:rsidRPr="000A31B0">
        <w:t>Code of Ethics</w:t>
      </w:r>
    </w:p>
    <w:p w14:paraId="4DE1980D" w14:textId="77777777" w:rsidR="001A020E" w:rsidRDefault="001A020E" w:rsidP="001A020E">
      <w:r w:rsidRPr="000A31B0">
        <w:t>All staff involved in carrying out functions under this policy and associated procedures and appendices will do so in accordance with the principles of the Code of Ethics. The aim of the Code of Ethics is to support each member of the policing profession to deliver the highest professional standards in their service to the public.</w:t>
      </w:r>
    </w:p>
    <w:p w14:paraId="62931280" w14:textId="2DA42E7C" w:rsidR="001A020E" w:rsidRDefault="001A020E" w:rsidP="001A020E">
      <w:pPr>
        <w:pStyle w:val="Heading2"/>
      </w:pPr>
      <w:r w:rsidRPr="00205C00">
        <w:t xml:space="preserve">Legislative </w:t>
      </w:r>
      <w:r w:rsidR="003A044F">
        <w:t>c</w:t>
      </w:r>
      <w:r w:rsidRPr="00205C00">
        <w:t>ompliance</w:t>
      </w:r>
    </w:p>
    <w:p w14:paraId="3F3998EF" w14:textId="26B02D2D" w:rsidR="001A020E" w:rsidRPr="00205C00" w:rsidRDefault="001A020E" w:rsidP="001A020E">
      <w:r w:rsidRPr="00205C00">
        <w:t xml:space="preserve">This document has been drafted to comply with the principles of the Human Rights Act. Proportionality has been identified as the key to Human Rights compliance, this means striking a fair balance between the rights of the </w:t>
      </w:r>
      <w:r>
        <w:t>staff</w:t>
      </w:r>
      <w:r w:rsidRPr="00205C00">
        <w:t xml:space="preserve"> and those of the rest of the community. There must be a reasonable relationship between the aim to be achieved and the means used.</w:t>
      </w:r>
    </w:p>
    <w:p w14:paraId="1FACD9E6" w14:textId="77777777" w:rsidR="001A020E" w:rsidRDefault="001A020E" w:rsidP="001A020E">
      <w:r w:rsidRPr="00205C00">
        <w:t>Equality and Diversity issues have also been considered to ensure compliance with the Equality Act 2010 and meet our legal obligation in relation to the equality duty. In addition, Data Protection, Freedom of Information and Health and Safety Issues have been considered. Adherence to this policy or procedure will therefore ensure compliance with all relevant legislation and internal policies.</w:t>
      </w:r>
    </w:p>
    <w:p w14:paraId="45301490" w14:textId="77777777" w:rsidR="001A020E" w:rsidRPr="00365AB2" w:rsidRDefault="001A020E" w:rsidP="001A020E">
      <w:pPr>
        <w:rPr>
          <w:color w:val="FF0000"/>
        </w:rPr>
      </w:pPr>
      <w:r w:rsidRPr="00365AB2">
        <w:t>Other legislation/law which this policy has been drafted to comply with:</w:t>
      </w:r>
    </w:p>
    <w:p w14:paraId="6091A124" w14:textId="77777777" w:rsidR="001A020E" w:rsidRPr="008F272F" w:rsidRDefault="00000000" w:rsidP="001A020E">
      <w:pPr>
        <w:pStyle w:val="ListParagraph"/>
        <w:numPr>
          <w:ilvl w:val="0"/>
          <w:numId w:val="3"/>
        </w:numPr>
      </w:pPr>
      <w:hyperlink r:id="rId9" w:history="1">
        <w:r w:rsidR="001A020E" w:rsidRPr="008F272F">
          <w:rPr>
            <w:rStyle w:val="Hyperlink"/>
          </w:rPr>
          <w:t>Human Rights Act 1998 (in particular A.14 – Prohibition of discrimination)</w:t>
        </w:r>
      </w:hyperlink>
    </w:p>
    <w:p w14:paraId="4DDFD132" w14:textId="77777777" w:rsidR="001A020E" w:rsidRPr="008F272F" w:rsidRDefault="00000000" w:rsidP="001A020E">
      <w:pPr>
        <w:pStyle w:val="ListParagraph"/>
        <w:numPr>
          <w:ilvl w:val="0"/>
          <w:numId w:val="3"/>
        </w:numPr>
      </w:pPr>
      <w:hyperlink r:id="rId10" w:history="1">
        <w:r w:rsidR="001A020E" w:rsidRPr="008F272F">
          <w:rPr>
            <w:rStyle w:val="Hyperlink"/>
          </w:rPr>
          <w:t>Equality Act 2010</w:t>
        </w:r>
      </w:hyperlink>
    </w:p>
    <w:p w14:paraId="1E695351" w14:textId="77777777" w:rsidR="001A020E" w:rsidRPr="008F272F" w:rsidRDefault="00000000" w:rsidP="001A020E">
      <w:pPr>
        <w:pStyle w:val="ListParagraph"/>
        <w:numPr>
          <w:ilvl w:val="0"/>
          <w:numId w:val="3"/>
        </w:numPr>
      </w:pPr>
      <w:hyperlink r:id="rId11" w:history="1">
        <w:r w:rsidR="001A020E" w:rsidRPr="008F272F">
          <w:rPr>
            <w:rStyle w:val="Hyperlink"/>
          </w:rPr>
          <w:t>Crime and Disorder Act 1998</w:t>
        </w:r>
      </w:hyperlink>
    </w:p>
    <w:p w14:paraId="49AE1055" w14:textId="77777777" w:rsidR="001A020E" w:rsidRPr="008F272F" w:rsidRDefault="00000000" w:rsidP="001A020E">
      <w:pPr>
        <w:pStyle w:val="ListParagraph"/>
        <w:numPr>
          <w:ilvl w:val="0"/>
          <w:numId w:val="3"/>
        </w:numPr>
      </w:pPr>
      <w:hyperlink r:id="rId12" w:history="1">
        <w:r w:rsidR="001A020E" w:rsidRPr="008F272F">
          <w:rPr>
            <w:rStyle w:val="Hyperlink"/>
          </w:rPr>
          <w:t>H&amp;S legislation</w:t>
        </w:r>
      </w:hyperlink>
    </w:p>
    <w:p w14:paraId="35B578C7" w14:textId="77777777" w:rsidR="001A020E" w:rsidRPr="008F272F" w:rsidRDefault="00000000" w:rsidP="001A020E">
      <w:pPr>
        <w:pStyle w:val="ListParagraph"/>
        <w:numPr>
          <w:ilvl w:val="0"/>
          <w:numId w:val="3"/>
        </w:numPr>
      </w:pPr>
      <w:hyperlink r:id="rId13" w:history="1">
        <w:r w:rsidR="001A020E" w:rsidRPr="008F272F">
          <w:rPr>
            <w:rStyle w:val="Hyperlink"/>
          </w:rPr>
          <w:t>Data Protection Act 2018</w:t>
        </w:r>
      </w:hyperlink>
    </w:p>
    <w:p w14:paraId="0DE7335A" w14:textId="77777777" w:rsidR="001A020E" w:rsidRPr="008F272F" w:rsidRDefault="00000000" w:rsidP="001A020E">
      <w:pPr>
        <w:pStyle w:val="ListParagraph"/>
        <w:numPr>
          <w:ilvl w:val="0"/>
          <w:numId w:val="3"/>
        </w:numPr>
      </w:pPr>
      <w:hyperlink r:id="rId14" w:history="1">
        <w:r w:rsidR="001A020E" w:rsidRPr="008F272F">
          <w:rPr>
            <w:rStyle w:val="Hyperlink"/>
          </w:rPr>
          <w:t>Freedom Of Information Act 2000</w:t>
        </w:r>
      </w:hyperlink>
    </w:p>
    <w:p w14:paraId="79A9BAFD" w14:textId="79E67702" w:rsidR="001A020E" w:rsidRDefault="001A020E" w:rsidP="001A020E">
      <w:pPr>
        <w:pStyle w:val="Heading2"/>
      </w:pPr>
      <w:r w:rsidRPr="003B2356">
        <w:t xml:space="preserve">Security </w:t>
      </w:r>
      <w:r w:rsidR="003A044F">
        <w:t>c</w:t>
      </w:r>
      <w:r w:rsidRPr="003B2356">
        <w:t>lassification</w:t>
      </w:r>
    </w:p>
    <w:p w14:paraId="7F777E0F" w14:textId="331D9B27" w:rsidR="001A020E" w:rsidRDefault="001A020E" w:rsidP="001A020E">
      <w:pPr>
        <w:ind w:right="-51"/>
        <w:jc w:val="both"/>
        <w:rPr>
          <w:rFonts w:cs="Arial"/>
          <w:b/>
        </w:rPr>
      </w:pPr>
      <w:r>
        <w:rPr>
          <w:rFonts w:cs="Arial"/>
          <w:b/>
        </w:rPr>
        <w:t xml:space="preserve">Policy to be published on Intranet: </w:t>
      </w:r>
      <w:r w:rsidR="0082369F" w:rsidRPr="0082369F">
        <w:rPr>
          <w:rFonts w:cs="Arial"/>
          <w:bCs/>
        </w:rPr>
        <w:t>Yes</w:t>
      </w:r>
    </w:p>
    <w:p w14:paraId="262BF2EC" w14:textId="684F055B" w:rsidR="001A020E" w:rsidRPr="008F272F" w:rsidRDefault="001A020E" w:rsidP="001A020E">
      <w:pPr>
        <w:spacing w:before="240"/>
        <w:ind w:right="-51"/>
        <w:jc w:val="both"/>
        <w:rPr>
          <w:rFonts w:cs="Arial"/>
          <w:b/>
        </w:rPr>
      </w:pPr>
      <w:r>
        <w:rPr>
          <w:rFonts w:cs="Arial"/>
          <w:b/>
        </w:rPr>
        <w:t xml:space="preserve">Policy to be published on Force Website: </w:t>
      </w:r>
      <w:r w:rsidR="0082369F" w:rsidRPr="0082369F">
        <w:rPr>
          <w:rFonts w:cs="Arial"/>
          <w:bCs/>
        </w:rPr>
        <w:t>Yes</w:t>
      </w:r>
      <w:r w:rsidR="000811BA">
        <w:rPr>
          <w:rFonts w:cs="Arial"/>
          <w:bCs/>
        </w:rPr>
        <w:t xml:space="preserve">, but not </w:t>
      </w:r>
      <w:r w:rsidR="00D70BCE">
        <w:rPr>
          <w:rFonts w:cs="Arial"/>
          <w:bCs/>
        </w:rPr>
        <w:t>appendices.</w:t>
      </w:r>
    </w:p>
    <w:p w14:paraId="7F1309BE" w14:textId="77777777" w:rsidR="001A020E" w:rsidRPr="00FE5D48" w:rsidRDefault="001A020E" w:rsidP="001A020E">
      <w:pPr>
        <w:pStyle w:val="Heading2"/>
        <w:rPr>
          <w:rFonts w:eastAsia="Calibri"/>
          <w:lang w:eastAsia="en-GB"/>
        </w:rPr>
      </w:pPr>
      <w:r w:rsidRPr="009A56C9">
        <w:rPr>
          <w:rFonts w:eastAsia="Calibri"/>
          <w:lang w:eastAsia="en-GB"/>
        </w:rPr>
        <w:t>Authorised Professional Practice (APP)</w:t>
      </w:r>
    </w:p>
    <w:p w14:paraId="32113D2C" w14:textId="5F7CB5A3" w:rsidR="000811BA" w:rsidRDefault="000811BA" w:rsidP="000811BA">
      <w:pPr>
        <w:rPr>
          <w:lang w:eastAsia="en-GB"/>
        </w:rPr>
      </w:pPr>
      <w:r>
        <w:rPr>
          <w:lang w:eastAsia="en-GB"/>
        </w:rPr>
        <w:t>This Policy has been checked against APP.  Lincolnshire Police has adopted the APP provisions, with supplementary information contained herein, which reflects local practice and the needs of the communities served by Lincolnshire Police.</w:t>
      </w:r>
    </w:p>
    <w:p w14:paraId="5A648C23" w14:textId="77777777" w:rsidR="000811BA" w:rsidRDefault="000811BA" w:rsidP="000811BA">
      <w:pPr>
        <w:rPr>
          <w:lang w:eastAsia="en-GB"/>
        </w:rPr>
      </w:pPr>
      <w:r>
        <w:rPr>
          <w:lang w:eastAsia="en-GB"/>
        </w:rPr>
        <w:t xml:space="preserve">Those provisions are shown in the links below and can be accessed via the home page of the APP website: </w:t>
      </w:r>
    </w:p>
    <w:p w14:paraId="0C7798CA" w14:textId="4EB82769" w:rsidR="000811BA" w:rsidRPr="000811BA" w:rsidRDefault="00000000" w:rsidP="000811BA">
      <w:hyperlink r:id="rId15" w:history="1">
        <w:r w:rsidR="000811BA" w:rsidRPr="000811BA">
          <w:rPr>
            <w:rStyle w:val="Hyperlink"/>
          </w:rPr>
          <w:t>Forced</w:t>
        </w:r>
        <w:r w:rsidR="000811BA">
          <w:rPr>
            <w:rStyle w:val="Hyperlink"/>
          </w:rPr>
          <w:t xml:space="preserve"> </w:t>
        </w:r>
        <w:r w:rsidR="000811BA" w:rsidRPr="000811BA">
          <w:rPr>
            <w:rStyle w:val="Hyperlink"/>
          </w:rPr>
          <w:t>marriage</w:t>
        </w:r>
        <w:r w:rsidR="000811BA">
          <w:rPr>
            <w:rStyle w:val="Hyperlink"/>
          </w:rPr>
          <w:t xml:space="preserve"> </w:t>
        </w:r>
        <w:r w:rsidR="000811BA" w:rsidRPr="000811BA">
          <w:rPr>
            <w:rStyle w:val="Hyperlink"/>
          </w:rPr>
          <w:t>and</w:t>
        </w:r>
        <w:r w:rsidR="000811BA">
          <w:rPr>
            <w:rStyle w:val="Hyperlink"/>
          </w:rPr>
          <w:t xml:space="preserve"> h</w:t>
        </w:r>
        <w:r w:rsidR="000811BA" w:rsidRPr="000811BA">
          <w:rPr>
            <w:rStyle w:val="Hyperlink"/>
          </w:rPr>
          <w:t>onour</w:t>
        </w:r>
        <w:r w:rsidR="000811BA">
          <w:rPr>
            <w:rStyle w:val="Hyperlink"/>
          </w:rPr>
          <w:t>-</w:t>
        </w:r>
        <w:r w:rsidR="000811BA" w:rsidRPr="000811BA">
          <w:rPr>
            <w:rStyle w:val="Hyperlink"/>
          </w:rPr>
          <w:t>based</w:t>
        </w:r>
        <w:r w:rsidR="000811BA">
          <w:rPr>
            <w:rStyle w:val="Hyperlink"/>
          </w:rPr>
          <w:t xml:space="preserve"> </w:t>
        </w:r>
        <w:r w:rsidR="000811BA" w:rsidRPr="000811BA">
          <w:rPr>
            <w:rStyle w:val="Hyperlink"/>
          </w:rPr>
          <w:t>violence</w:t>
        </w:r>
      </w:hyperlink>
    </w:p>
    <w:p w14:paraId="31D817F0" w14:textId="09CCD033" w:rsidR="00186457" w:rsidRPr="009A56C9" w:rsidRDefault="000811BA" w:rsidP="000811BA">
      <w:pPr>
        <w:rPr>
          <w:lang w:eastAsia="en-GB"/>
        </w:rPr>
      </w:pPr>
      <w:r>
        <w:rPr>
          <w:lang w:eastAsia="en-GB"/>
        </w:rPr>
        <w:t xml:space="preserve">Please note the national strategy tackling Honour Based Abuse and Forced Marriage is available on this page, as well as the latest multi agency statutory guidance, </w:t>
      </w:r>
      <w:proofErr w:type="gramStart"/>
      <w:r>
        <w:rPr>
          <w:lang w:eastAsia="en-GB"/>
        </w:rPr>
        <w:t>legislation</w:t>
      </w:r>
      <w:proofErr w:type="gramEnd"/>
      <w:r>
        <w:rPr>
          <w:lang w:eastAsia="en-GB"/>
        </w:rPr>
        <w:t xml:space="preserve"> and links with the Crown Prosecution Service.</w:t>
      </w:r>
    </w:p>
    <w:p w14:paraId="5F41A6B2" w14:textId="3053D0B4" w:rsidR="001A020E" w:rsidRDefault="001A020E" w:rsidP="0090198B">
      <w:pPr>
        <w:pStyle w:val="Heading2"/>
        <w:tabs>
          <w:tab w:val="left" w:pos="993"/>
        </w:tabs>
        <w:ind w:left="993" w:hanging="993"/>
        <w:rPr>
          <w:lang w:eastAsia="en-GB"/>
        </w:rPr>
      </w:pPr>
      <w:r>
        <w:rPr>
          <w:lang w:eastAsia="en-GB"/>
        </w:rPr>
        <w:t>1.</w:t>
      </w:r>
      <w:r w:rsidR="0090198B">
        <w:rPr>
          <w:lang w:eastAsia="en-GB"/>
        </w:rPr>
        <w:t xml:space="preserve"> </w:t>
      </w:r>
      <w:r w:rsidR="0090198B">
        <w:rPr>
          <w:lang w:eastAsia="en-GB"/>
        </w:rPr>
        <w:tab/>
      </w:r>
      <w:r>
        <w:rPr>
          <w:lang w:eastAsia="en-GB"/>
        </w:rPr>
        <w:t>Policy aims (Purpose)</w:t>
      </w:r>
    </w:p>
    <w:p w14:paraId="15D92C76" w14:textId="77777777" w:rsidR="000811BA" w:rsidRDefault="000811BA" w:rsidP="000811BA">
      <w:pPr>
        <w:tabs>
          <w:tab w:val="left" w:pos="993"/>
        </w:tabs>
        <w:ind w:left="993" w:hanging="993"/>
        <w:rPr>
          <w:lang w:eastAsia="en-GB"/>
        </w:rPr>
      </w:pPr>
      <w:r>
        <w:rPr>
          <w:lang w:eastAsia="en-GB"/>
        </w:rPr>
        <w:t>1.1.</w:t>
      </w:r>
      <w:r>
        <w:rPr>
          <w:lang w:eastAsia="en-GB"/>
        </w:rPr>
        <w:tab/>
        <w:t xml:space="preserve">This policy relates to all circumstances where Lincolnshire Police is involved in reports and investigations relating to Honour Based Abuse (HBA) and Forced Marriage.  </w:t>
      </w:r>
    </w:p>
    <w:p w14:paraId="478B5739" w14:textId="77777777" w:rsidR="000811BA" w:rsidRDefault="000811BA" w:rsidP="000811BA">
      <w:pPr>
        <w:tabs>
          <w:tab w:val="left" w:pos="993"/>
        </w:tabs>
        <w:ind w:left="993" w:hanging="993"/>
        <w:rPr>
          <w:lang w:eastAsia="en-GB"/>
        </w:rPr>
      </w:pPr>
      <w:r>
        <w:rPr>
          <w:lang w:eastAsia="en-GB"/>
        </w:rPr>
        <w:t>1.2.</w:t>
      </w:r>
      <w:r>
        <w:rPr>
          <w:lang w:eastAsia="en-GB"/>
        </w:rPr>
        <w:tab/>
        <w:t xml:space="preserve">This policy relates to all circumstances where Lincolnshire Police is involved in reports and investigations relating to Honour Based Abuse (HBA) and Forced Marriage. </w:t>
      </w:r>
    </w:p>
    <w:p w14:paraId="479E13ED" w14:textId="77777777" w:rsidR="000811BA" w:rsidRDefault="000811BA" w:rsidP="000811BA">
      <w:pPr>
        <w:tabs>
          <w:tab w:val="left" w:pos="993"/>
        </w:tabs>
        <w:ind w:left="993" w:hanging="993"/>
        <w:rPr>
          <w:lang w:eastAsia="en-GB"/>
        </w:rPr>
      </w:pPr>
      <w:r>
        <w:rPr>
          <w:lang w:eastAsia="en-GB"/>
        </w:rPr>
        <w:t>1.3.</w:t>
      </w:r>
      <w:r>
        <w:rPr>
          <w:lang w:eastAsia="en-GB"/>
        </w:rPr>
        <w:tab/>
        <w:t>The Policy is aimed at all police officers and police staff who are working for the force and includes staff contracted to the Force, including volunteers.</w:t>
      </w:r>
    </w:p>
    <w:p w14:paraId="166F4C5C" w14:textId="77777777" w:rsidR="000811BA" w:rsidRDefault="000811BA" w:rsidP="000811BA">
      <w:pPr>
        <w:tabs>
          <w:tab w:val="left" w:pos="993"/>
        </w:tabs>
        <w:ind w:left="993" w:hanging="993"/>
        <w:rPr>
          <w:lang w:eastAsia="en-GB"/>
        </w:rPr>
      </w:pPr>
      <w:r>
        <w:rPr>
          <w:lang w:eastAsia="en-GB"/>
        </w:rPr>
        <w:lastRenderedPageBreak/>
        <w:t>1.4.</w:t>
      </w:r>
      <w:r>
        <w:rPr>
          <w:lang w:eastAsia="en-GB"/>
        </w:rPr>
        <w:tab/>
        <w:t xml:space="preserve">Lincolnshire Police adopts the NPCC Honour Based Abuse and Forced Marriage Strategy (2015) vision, mission and aims. </w:t>
      </w:r>
    </w:p>
    <w:p w14:paraId="5D61D07C" w14:textId="23AAE6EF" w:rsidR="000811BA" w:rsidRDefault="000811BA" w:rsidP="000811BA">
      <w:pPr>
        <w:tabs>
          <w:tab w:val="left" w:pos="993"/>
        </w:tabs>
        <w:ind w:left="993" w:hanging="993"/>
        <w:rPr>
          <w:lang w:eastAsia="en-GB"/>
        </w:rPr>
      </w:pPr>
      <w:r>
        <w:rPr>
          <w:lang w:eastAsia="en-GB"/>
        </w:rPr>
        <w:tab/>
        <w:t xml:space="preserve">Namely: - </w:t>
      </w:r>
    </w:p>
    <w:p w14:paraId="6E7058D6" w14:textId="6E6A12F9" w:rsidR="000811BA" w:rsidRDefault="000811BA" w:rsidP="000811BA">
      <w:pPr>
        <w:tabs>
          <w:tab w:val="left" w:pos="993"/>
        </w:tabs>
        <w:ind w:left="993" w:hanging="993"/>
        <w:rPr>
          <w:lang w:eastAsia="en-GB"/>
        </w:rPr>
      </w:pPr>
      <w:r>
        <w:rPr>
          <w:lang w:eastAsia="en-GB"/>
        </w:rPr>
        <w:tab/>
        <w:t xml:space="preserve">“The Police Service’s vision remains nothing less than the total eradication of Honour Based Abuse (HBA), Forced Marriage (FM) and Female Genital Mutilation (FGM) from all communities. This was our ambition in 2008 when ACPO published the first national policing strategy to tackle Honour Based Violence (as it was known as then) &amp; </w:t>
      </w:r>
      <w:proofErr w:type="gramStart"/>
      <w:r>
        <w:rPr>
          <w:lang w:eastAsia="en-GB"/>
        </w:rPr>
        <w:t>FM</w:t>
      </w:r>
      <w:proofErr w:type="gramEnd"/>
      <w:r>
        <w:rPr>
          <w:lang w:eastAsia="en-GB"/>
        </w:rPr>
        <w:t xml:space="preserve"> and it remains so today with the addition of FGM.”</w:t>
      </w:r>
    </w:p>
    <w:p w14:paraId="0CC1FA21" w14:textId="2FAC6818" w:rsidR="001A020E" w:rsidRDefault="001A020E" w:rsidP="0090198B">
      <w:pPr>
        <w:pStyle w:val="Heading2"/>
        <w:tabs>
          <w:tab w:val="left" w:pos="993"/>
        </w:tabs>
        <w:ind w:left="993" w:hanging="993"/>
        <w:rPr>
          <w:lang w:eastAsia="en-GB"/>
        </w:rPr>
      </w:pPr>
      <w:r>
        <w:rPr>
          <w:lang w:eastAsia="en-GB"/>
        </w:rPr>
        <w:t xml:space="preserve">2. </w:t>
      </w:r>
      <w:r w:rsidR="0051530F">
        <w:rPr>
          <w:lang w:eastAsia="en-GB"/>
        </w:rPr>
        <w:tab/>
      </w:r>
      <w:r>
        <w:rPr>
          <w:lang w:eastAsia="en-GB"/>
        </w:rPr>
        <w:t>Policy statement (Key information)</w:t>
      </w:r>
    </w:p>
    <w:p w14:paraId="4137CF88" w14:textId="72F129AE" w:rsidR="000811BA" w:rsidRDefault="000811BA" w:rsidP="000811BA">
      <w:pPr>
        <w:tabs>
          <w:tab w:val="left" w:pos="993"/>
        </w:tabs>
        <w:ind w:left="993" w:hanging="993"/>
        <w:rPr>
          <w:lang w:eastAsia="en-GB"/>
        </w:rPr>
      </w:pPr>
      <w:r>
        <w:rPr>
          <w:lang w:eastAsia="en-GB"/>
        </w:rPr>
        <w:t>2.1.</w:t>
      </w:r>
      <w:r>
        <w:rPr>
          <w:lang w:eastAsia="en-GB"/>
        </w:rPr>
        <w:tab/>
        <w:t xml:space="preserve">This policy relates to all circumstances where Lincolnshire Police are involved in reports of </w:t>
      </w:r>
      <w:r w:rsidR="00D70BCE">
        <w:rPr>
          <w:lang w:eastAsia="en-GB"/>
        </w:rPr>
        <w:t>honour-based</w:t>
      </w:r>
      <w:r>
        <w:rPr>
          <w:lang w:eastAsia="en-GB"/>
        </w:rPr>
        <w:t xml:space="preserve"> abuse and forced marriage.</w:t>
      </w:r>
    </w:p>
    <w:p w14:paraId="15217EBC" w14:textId="42155498" w:rsidR="000811BA" w:rsidRDefault="000811BA" w:rsidP="000811BA">
      <w:pPr>
        <w:tabs>
          <w:tab w:val="left" w:pos="993"/>
        </w:tabs>
        <w:ind w:left="993" w:hanging="993"/>
        <w:rPr>
          <w:lang w:eastAsia="en-GB"/>
        </w:rPr>
      </w:pPr>
      <w:r>
        <w:rPr>
          <w:lang w:eastAsia="en-GB"/>
        </w:rPr>
        <w:t>2.2.</w:t>
      </w:r>
      <w:r>
        <w:rPr>
          <w:lang w:eastAsia="en-GB"/>
        </w:rPr>
        <w:tab/>
        <w:t>The policy is aimed at all police officers, police staff, Volunteers, Special Constables and includes staff who are contracted to the force.</w:t>
      </w:r>
    </w:p>
    <w:p w14:paraId="41079C1B" w14:textId="77777777" w:rsidR="000811BA" w:rsidRDefault="000811BA" w:rsidP="000811BA">
      <w:pPr>
        <w:tabs>
          <w:tab w:val="left" w:pos="993"/>
        </w:tabs>
        <w:ind w:left="993" w:hanging="993"/>
        <w:rPr>
          <w:lang w:eastAsia="en-GB"/>
        </w:rPr>
      </w:pPr>
      <w:r>
        <w:rPr>
          <w:lang w:eastAsia="en-GB"/>
        </w:rPr>
        <w:t>2.3.</w:t>
      </w:r>
      <w:r>
        <w:rPr>
          <w:lang w:eastAsia="en-GB"/>
        </w:rPr>
        <w:tab/>
        <w:t>Honour Based Abuse and Forced Marriage causes challenges for the Police service. The single most significant challenge is to ensure that every member of the service who may be the first point of contact for someone at risk has sufficient understanding of what is required to begin that person’s journey from victim to survivor.</w:t>
      </w:r>
    </w:p>
    <w:p w14:paraId="05778771" w14:textId="56E8737F" w:rsidR="000811BA" w:rsidRDefault="000811BA" w:rsidP="000811BA">
      <w:pPr>
        <w:tabs>
          <w:tab w:val="left" w:pos="993"/>
        </w:tabs>
        <w:ind w:left="993" w:hanging="993"/>
        <w:rPr>
          <w:lang w:eastAsia="en-GB"/>
        </w:rPr>
      </w:pPr>
      <w:r>
        <w:rPr>
          <w:lang w:eastAsia="en-GB"/>
        </w:rPr>
        <w:t>2.4.</w:t>
      </w:r>
      <w:r>
        <w:rPr>
          <w:lang w:eastAsia="en-GB"/>
        </w:rPr>
        <w:tab/>
        <w:t xml:space="preserve">The benefits of successfully implementing this policy include: </w:t>
      </w:r>
    </w:p>
    <w:p w14:paraId="5593BE4F" w14:textId="4C4E47DE" w:rsidR="000811BA" w:rsidRDefault="000811BA" w:rsidP="000811BA">
      <w:pPr>
        <w:pStyle w:val="ListParagraph"/>
        <w:numPr>
          <w:ilvl w:val="0"/>
          <w:numId w:val="19"/>
        </w:numPr>
        <w:tabs>
          <w:tab w:val="left" w:pos="993"/>
        </w:tabs>
        <w:ind w:left="1843"/>
        <w:rPr>
          <w:lang w:eastAsia="en-GB"/>
        </w:rPr>
      </w:pPr>
      <w:r>
        <w:rPr>
          <w:lang w:eastAsia="en-GB"/>
        </w:rPr>
        <w:t xml:space="preserve">Fewer victims of Honour Based Abuse / Forced Marriage  </w:t>
      </w:r>
    </w:p>
    <w:p w14:paraId="1FF8C8C0" w14:textId="387FEEE0" w:rsidR="000811BA" w:rsidRDefault="000811BA" w:rsidP="000811BA">
      <w:pPr>
        <w:pStyle w:val="ListParagraph"/>
        <w:numPr>
          <w:ilvl w:val="0"/>
          <w:numId w:val="19"/>
        </w:numPr>
        <w:tabs>
          <w:tab w:val="left" w:pos="993"/>
        </w:tabs>
        <w:ind w:left="1843"/>
        <w:rPr>
          <w:lang w:eastAsia="en-GB"/>
        </w:rPr>
      </w:pPr>
      <w:r>
        <w:rPr>
          <w:lang w:eastAsia="en-GB"/>
        </w:rPr>
        <w:t xml:space="preserve">More perpetrators brought to </w:t>
      </w:r>
      <w:r w:rsidR="00D70BCE">
        <w:rPr>
          <w:lang w:eastAsia="en-GB"/>
        </w:rPr>
        <w:t>justice.</w:t>
      </w:r>
      <w:r>
        <w:rPr>
          <w:lang w:eastAsia="en-GB"/>
        </w:rPr>
        <w:t xml:space="preserve"> </w:t>
      </w:r>
    </w:p>
    <w:p w14:paraId="263A1E61" w14:textId="5DA3F61A" w:rsidR="000811BA" w:rsidRDefault="000811BA" w:rsidP="000811BA">
      <w:pPr>
        <w:pStyle w:val="ListParagraph"/>
        <w:numPr>
          <w:ilvl w:val="0"/>
          <w:numId w:val="19"/>
        </w:numPr>
        <w:tabs>
          <w:tab w:val="left" w:pos="993"/>
        </w:tabs>
        <w:ind w:left="1843"/>
        <w:rPr>
          <w:lang w:eastAsia="en-GB"/>
        </w:rPr>
      </w:pPr>
      <w:r>
        <w:rPr>
          <w:lang w:eastAsia="en-GB"/>
        </w:rPr>
        <w:t xml:space="preserve">Increased community trust and confidence in police </w:t>
      </w:r>
    </w:p>
    <w:p w14:paraId="1EAC44A9" w14:textId="0D003BBB" w:rsidR="000811BA" w:rsidRDefault="000811BA" w:rsidP="000811BA">
      <w:pPr>
        <w:pStyle w:val="ListParagraph"/>
        <w:numPr>
          <w:ilvl w:val="0"/>
          <w:numId w:val="19"/>
        </w:numPr>
        <w:tabs>
          <w:tab w:val="left" w:pos="993"/>
        </w:tabs>
        <w:ind w:left="1843"/>
        <w:rPr>
          <w:lang w:eastAsia="en-GB"/>
        </w:rPr>
      </w:pPr>
      <w:r>
        <w:rPr>
          <w:lang w:eastAsia="en-GB"/>
        </w:rPr>
        <w:t xml:space="preserve">Increased community intelligence </w:t>
      </w:r>
    </w:p>
    <w:p w14:paraId="51D2BD91" w14:textId="6D5CB04F" w:rsidR="000811BA" w:rsidRDefault="000811BA" w:rsidP="000811BA">
      <w:pPr>
        <w:pStyle w:val="ListParagraph"/>
        <w:numPr>
          <w:ilvl w:val="0"/>
          <w:numId w:val="19"/>
        </w:numPr>
        <w:tabs>
          <w:tab w:val="left" w:pos="993"/>
        </w:tabs>
        <w:ind w:left="1843"/>
        <w:rPr>
          <w:lang w:eastAsia="en-GB"/>
        </w:rPr>
      </w:pPr>
      <w:r>
        <w:rPr>
          <w:lang w:eastAsia="en-GB"/>
        </w:rPr>
        <w:t xml:space="preserve">Increased capacity and capability in community organisations </w:t>
      </w:r>
    </w:p>
    <w:p w14:paraId="1CBF4A08" w14:textId="3DBDE887" w:rsidR="000811BA" w:rsidRDefault="000811BA" w:rsidP="000811BA">
      <w:pPr>
        <w:pStyle w:val="ListParagraph"/>
        <w:numPr>
          <w:ilvl w:val="0"/>
          <w:numId w:val="19"/>
        </w:numPr>
        <w:tabs>
          <w:tab w:val="left" w:pos="993"/>
        </w:tabs>
        <w:ind w:left="1843"/>
        <w:rPr>
          <w:lang w:eastAsia="en-GB"/>
        </w:rPr>
      </w:pPr>
      <w:r>
        <w:rPr>
          <w:lang w:eastAsia="en-GB"/>
        </w:rPr>
        <w:t xml:space="preserve">Increased community cohesion </w:t>
      </w:r>
    </w:p>
    <w:p w14:paraId="7187CD06" w14:textId="5D5A2846" w:rsidR="000811BA" w:rsidRDefault="000811BA" w:rsidP="000811BA">
      <w:pPr>
        <w:pStyle w:val="ListParagraph"/>
        <w:numPr>
          <w:ilvl w:val="0"/>
          <w:numId w:val="19"/>
        </w:numPr>
        <w:tabs>
          <w:tab w:val="left" w:pos="993"/>
        </w:tabs>
        <w:ind w:left="1843"/>
        <w:rPr>
          <w:lang w:eastAsia="en-GB"/>
        </w:rPr>
      </w:pPr>
      <w:r>
        <w:rPr>
          <w:lang w:eastAsia="en-GB"/>
        </w:rPr>
        <w:t xml:space="preserve">More complete evidence base on which to build future </w:t>
      </w:r>
      <w:r w:rsidR="00D70BCE">
        <w:rPr>
          <w:lang w:eastAsia="en-GB"/>
        </w:rPr>
        <w:t>action.</w:t>
      </w:r>
      <w:r>
        <w:rPr>
          <w:lang w:eastAsia="en-GB"/>
        </w:rPr>
        <w:t xml:space="preserve"> </w:t>
      </w:r>
    </w:p>
    <w:p w14:paraId="01D16142" w14:textId="1B4EA017" w:rsidR="000811BA" w:rsidRDefault="000811BA" w:rsidP="000811BA">
      <w:pPr>
        <w:pStyle w:val="ListParagraph"/>
        <w:numPr>
          <w:ilvl w:val="0"/>
          <w:numId w:val="19"/>
        </w:numPr>
        <w:tabs>
          <w:tab w:val="left" w:pos="993"/>
        </w:tabs>
        <w:ind w:left="1843"/>
        <w:rPr>
          <w:lang w:eastAsia="en-GB"/>
        </w:rPr>
      </w:pPr>
      <w:r>
        <w:rPr>
          <w:lang w:eastAsia="en-GB"/>
        </w:rPr>
        <w:t xml:space="preserve">Consistent level of service across UK </w:t>
      </w:r>
    </w:p>
    <w:p w14:paraId="703E8E3D" w14:textId="3588A9D7" w:rsidR="001A020E" w:rsidRDefault="000811BA" w:rsidP="000811BA">
      <w:pPr>
        <w:pStyle w:val="ListParagraph"/>
        <w:numPr>
          <w:ilvl w:val="0"/>
          <w:numId w:val="19"/>
        </w:numPr>
        <w:tabs>
          <w:tab w:val="left" w:pos="993"/>
        </w:tabs>
        <w:ind w:left="1843"/>
        <w:rPr>
          <w:lang w:eastAsia="en-GB"/>
        </w:rPr>
      </w:pPr>
      <w:r>
        <w:rPr>
          <w:lang w:eastAsia="en-GB"/>
        </w:rPr>
        <w:t>More effective partnership across the violence agenda</w:t>
      </w:r>
      <w:r w:rsidR="001A020E">
        <w:rPr>
          <w:lang w:eastAsia="en-GB"/>
        </w:rPr>
        <w:t>.</w:t>
      </w:r>
    </w:p>
    <w:p w14:paraId="2AE3B8DE" w14:textId="0767CE06" w:rsidR="001A020E" w:rsidRDefault="001A020E" w:rsidP="0090198B">
      <w:pPr>
        <w:pStyle w:val="Heading2"/>
        <w:tabs>
          <w:tab w:val="left" w:pos="993"/>
        </w:tabs>
        <w:ind w:left="993" w:hanging="993"/>
        <w:rPr>
          <w:lang w:eastAsia="en-GB"/>
        </w:rPr>
      </w:pPr>
      <w:r>
        <w:rPr>
          <w:lang w:eastAsia="en-GB"/>
        </w:rPr>
        <w:lastRenderedPageBreak/>
        <w:t xml:space="preserve">3. </w:t>
      </w:r>
      <w:r w:rsidR="0051530F">
        <w:rPr>
          <w:lang w:eastAsia="en-GB"/>
        </w:rPr>
        <w:tab/>
      </w:r>
      <w:r>
        <w:rPr>
          <w:lang w:eastAsia="en-GB"/>
        </w:rPr>
        <w:t>Other related documents and appendices</w:t>
      </w:r>
    </w:p>
    <w:p w14:paraId="7D37D61D" w14:textId="6A297BA1" w:rsidR="001A020E" w:rsidRDefault="001A020E" w:rsidP="0090198B">
      <w:pPr>
        <w:tabs>
          <w:tab w:val="left" w:pos="993"/>
        </w:tabs>
        <w:ind w:left="993" w:hanging="993"/>
        <w:rPr>
          <w:lang w:eastAsia="en-GB"/>
        </w:rPr>
      </w:pPr>
      <w:r>
        <w:rPr>
          <w:lang w:eastAsia="en-GB"/>
        </w:rPr>
        <w:t xml:space="preserve">3.1. </w:t>
      </w:r>
      <w:r w:rsidR="0051530F">
        <w:rPr>
          <w:lang w:eastAsia="en-GB"/>
        </w:rPr>
        <w:tab/>
      </w:r>
      <w:r w:rsidR="000811BA">
        <w:rPr>
          <w:lang w:eastAsia="en-GB"/>
        </w:rPr>
        <w:t>A</w:t>
      </w:r>
      <w:r>
        <w:rPr>
          <w:lang w:eastAsia="en-GB"/>
        </w:rPr>
        <w:t>ppendices.</w:t>
      </w:r>
    </w:p>
    <w:p w14:paraId="78E0C091" w14:textId="14B27210" w:rsidR="000811BA" w:rsidRDefault="000811BA" w:rsidP="000811BA">
      <w:pPr>
        <w:pStyle w:val="ListParagraph"/>
        <w:numPr>
          <w:ilvl w:val="0"/>
          <w:numId w:val="19"/>
        </w:numPr>
        <w:tabs>
          <w:tab w:val="left" w:pos="993"/>
        </w:tabs>
        <w:ind w:left="1843"/>
        <w:rPr>
          <w:lang w:eastAsia="en-GB"/>
        </w:rPr>
      </w:pPr>
      <w:r>
        <w:rPr>
          <w:lang w:eastAsia="en-GB"/>
        </w:rPr>
        <w:t>Appendix A - HBA / FM – Lincs Procedure Guidance</w:t>
      </w:r>
    </w:p>
    <w:p w14:paraId="61487D33" w14:textId="3D005560" w:rsidR="000811BA" w:rsidRDefault="000811BA" w:rsidP="000811BA">
      <w:pPr>
        <w:pStyle w:val="ListParagraph"/>
        <w:numPr>
          <w:ilvl w:val="0"/>
          <w:numId w:val="19"/>
        </w:numPr>
        <w:tabs>
          <w:tab w:val="left" w:pos="993"/>
        </w:tabs>
        <w:ind w:left="1843"/>
        <w:rPr>
          <w:lang w:eastAsia="en-GB"/>
        </w:rPr>
      </w:pPr>
      <w:r>
        <w:rPr>
          <w:lang w:eastAsia="en-GB"/>
        </w:rPr>
        <w:t>Appendix B - Lincolnshire Risk Assessment and Protection Plan</w:t>
      </w:r>
    </w:p>
    <w:p w14:paraId="34F7F78D" w14:textId="0D5D8E24" w:rsidR="000811BA" w:rsidRDefault="000811BA" w:rsidP="000811BA">
      <w:pPr>
        <w:pStyle w:val="ListParagraph"/>
        <w:numPr>
          <w:ilvl w:val="0"/>
          <w:numId w:val="19"/>
        </w:numPr>
        <w:tabs>
          <w:tab w:val="left" w:pos="993"/>
        </w:tabs>
        <w:ind w:left="1843"/>
        <w:rPr>
          <w:lang w:eastAsia="en-GB"/>
        </w:rPr>
      </w:pPr>
      <w:r>
        <w:rPr>
          <w:lang w:eastAsia="en-GB"/>
        </w:rPr>
        <w:t xml:space="preserve">Appendix C - DNA Form / Vulnerable Volunteer Kit </w:t>
      </w:r>
    </w:p>
    <w:p w14:paraId="27E0B6E3" w14:textId="2158DD3A" w:rsidR="000811BA" w:rsidRDefault="000811BA" w:rsidP="000811BA">
      <w:pPr>
        <w:pStyle w:val="ListParagraph"/>
        <w:numPr>
          <w:ilvl w:val="0"/>
          <w:numId w:val="19"/>
        </w:numPr>
        <w:tabs>
          <w:tab w:val="left" w:pos="993"/>
        </w:tabs>
        <w:ind w:left="1843"/>
        <w:rPr>
          <w:lang w:eastAsia="en-GB"/>
        </w:rPr>
      </w:pPr>
      <w:r>
        <w:rPr>
          <w:lang w:eastAsia="en-GB"/>
        </w:rPr>
        <w:t>Appendix D - HBA Fingerprint Sample Continuity Document 1</w:t>
      </w:r>
    </w:p>
    <w:p w14:paraId="72D4F40F" w14:textId="4F11BE79" w:rsidR="000811BA" w:rsidRDefault="000811BA" w:rsidP="000811BA">
      <w:pPr>
        <w:pStyle w:val="ListParagraph"/>
        <w:numPr>
          <w:ilvl w:val="0"/>
          <w:numId w:val="19"/>
        </w:numPr>
        <w:tabs>
          <w:tab w:val="left" w:pos="993"/>
        </w:tabs>
        <w:ind w:left="1843"/>
        <w:rPr>
          <w:lang w:eastAsia="en-GB"/>
        </w:rPr>
      </w:pPr>
      <w:r>
        <w:rPr>
          <w:lang w:eastAsia="en-GB"/>
        </w:rPr>
        <w:t>Appendix E - HBA DNA Sample Continuity Document 1</w:t>
      </w:r>
    </w:p>
    <w:p w14:paraId="6EA3DC3B" w14:textId="02079C93" w:rsidR="000811BA" w:rsidRDefault="000811BA" w:rsidP="000811BA">
      <w:pPr>
        <w:pStyle w:val="ListParagraph"/>
        <w:numPr>
          <w:ilvl w:val="0"/>
          <w:numId w:val="19"/>
        </w:numPr>
        <w:tabs>
          <w:tab w:val="left" w:pos="993"/>
        </w:tabs>
        <w:ind w:left="1843"/>
        <w:rPr>
          <w:lang w:eastAsia="en-GB"/>
        </w:rPr>
      </w:pPr>
      <w:r>
        <w:rPr>
          <w:lang w:eastAsia="en-GB"/>
        </w:rPr>
        <w:t>Appendix F - HBV DNA &amp; Fingerprint Samples Continuity Document 2</w:t>
      </w:r>
    </w:p>
    <w:p w14:paraId="2AF2A2E5" w14:textId="67B4D36E" w:rsidR="000811BA" w:rsidRDefault="000811BA" w:rsidP="000811BA">
      <w:pPr>
        <w:pStyle w:val="ListParagraph"/>
        <w:numPr>
          <w:ilvl w:val="0"/>
          <w:numId w:val="19"/>
        </w:numPr>
        <w:tabs>
          <w:tab w:val="left" w:pos="993"/>
        </w:tabs>
        <w:ind w:left="1843"/>
        <w:rPr>
          <w:lang w:eastAsia="en-GB"/>
        </w:rPr>
      </w:pPr>
      <w:r>
        <w:rPr>
          <w:lang w:eastAsia="en-GB"/>
        </w:rPr>
        <w:t>Appendix G - Joint CPS and Police HBA/FM Protocol (2016)</w:t>
      </w:r>
    </w:p>
    <w:p w14:paraId="48671885" w14:textId="5E2A9587" w:rsidR="000811BA" w:rsidRDefault="000811BA" w:rsidP="000811BA">
      <w:pPr>
        <w:tabs>
          <w:tab w:val="left" w:pos="993"/>
        </w:tabs>
        <w:ind w:left="993" w:hanging="993"/>
        <w:rPr>
          <w:lang w:eastAsia="en-GB"/>
        </w:rPr>
      </w:pPr>
      <w:r>
        <w:rPr>
          <w:lang w:eastAsia="en-GB"/>
        </w:rPr>
        <w:tab/>
        <w:t xml:space="preserve">All other documentation is available on the College of Policing APP section </w:t>
      </w:r>
      <w:hyperlink r:id="rId16" w:history="1">
        <w:r w:rsidRPr="00BD1503">
          <w:rPr>
            <w:rStyle w:val="Hyperlink"/>
            <w:lang w:eastAsia="en-GB"/>
          </w:rPr>
          <w:t>https://www.app.college.police.uk/app-content/major-investigation-and-public-protection/forced-marriage-and-honour-based-violence/</w:t>
        </w:r>
      </w:hyperlink>
      <w:r>
        <w:rPr>
          <w:lang w:eastAsia="en-GB"/>
        </w:rPr>
        <w:t xml:space="preserve"> or on the Force Intranet.</w:t>
      </w:r>
    </w:p>
    <w:p w14:paraId="621E22F3" w14:textId="3457629E" w:rsidR="001A020E" w:rsidRDefault="001A020E" w:rsidP="0090198B">
      <w:pPr>
        <w:pStyle w:val="Heading2"/>
        <w:tabs>
          <w:tab w:val="left" w:pos="993"/>
        </w:tabs>
        <w:ind w:left="993" w:hanging="993"/>
        <w:rPr>
          <w:lang w:eastAsia="en-GB"/>
        </w:rPr>
      </w:pPr>
      <w:r>
        <w:rPr>
          <w:lang w:eastAsia="en-GB"/>
        </w:rPr>
        <w:t xml:space="preserve">4. </w:t>
      </w:r>
      <w:r w:rsidR="0051530F">
        <w:rPr>
          <w:lang w:eastAsia="en-GB"/>
        </w:rPr>
        <w:tab/>
      </w:r>
      <w:r>
        <w:rPr>
          <w:lang w:eastAsia="en-GB"/>
        </w:rPr>
        <w:t>Monitoring and review</w:t>
      </w:r>
    </w:p>
    <w:p w14:paraId="392FAD67" w14:textId="116B78F1" w:rsidR="001A020E" w:rsidRDefault="001A020E" w:rsidP="0090198B">
      <w:pPr>
        <w:tabs>
          <w:tab w:val="left" w:pos="993"/>
        </w:tabs>
        <w:ind w:left="993" w:hanging="993"/>
        <w:rPr>
          <w:lang w:eastAsia="en-GB"/>
        </w:rPr>
      </w:pPr>
      <w:r>
        <w:rPr>
          <w:lang w:eastAsia="en-GB"/>
        </w:rPr>
        <w:t>4.1</w:t>
      </w:r>
      <w:r w:rsidR="000811BA">
        <w:rPr>
          <w:lang w:eastAsia="en-GB"/>
        </w:rPr>
        <w:t>.</w:t>
      </w:r>
      <w:r>
        <w:rPr>
          <w:lang w:eastAsia="en-GB"/>
        </w:rPr>
        <w:t xml:space="preserve"> </w:t>
      </w:r>
      <w:r w:rsidR="0051530F">
        <w:rPr>
          <w:lang w:eastAsia="en-GB"/>
        </w:rPr>
        <w:tab/>
      </w:r>
      <w:r w:rsidR="000811BA" w:rsidRPr="000811BA">
        <w:rPr>
          <w:lang w:eastAsia="en-GB"/>
        </w:rPr>
        <w:t>This policy will be subject to on-going review by the Detective Chief Superintendent Protecting Vulnerable Persons Unit to ensure that any changes in legislation, guidance or procedures are incorporated as soon as possible.</w:t>
      </w:r>
    </w:p>
    <w:p w14:paraId="751C1C2F" w14:textId="0784B8A2" w:rsidR="001A020E" w:rsidRDefault="001A020E" w:rsidP="0090198B">
      <w:pPr>
        <w:pStyle w:val="Heading2"/>
        <w:tabs>
          <w:tab w:val="left" w:pos="993"/>
        </w:tabs>
        <w:ind w:left="993" w:hanging="993"/>
        <w:rPr>
          <w:lang w:eastAsia="en-GB"/>
        </w:rPr>
      </w:pPr>
      <w:r>
        <w:rPr>
          <w:lang w:eastAsia="en-GB"/>
        </w:rPr>
        <w:t xml:space="preserve">5. </w:t>
      </w:r>
      <w:r w:rsidR="0051530F">
        <w:rPr>
          <w:lang w:eastAsia="en-GB"/>
        </w:rPr>
        <w:tab/>
      </w:r>
      <w:r>
        <w:rPr>
          <w:lang w:eastAsia="en-GB"/>
        </w:rPr>
        <w:t>Who to contact about this policy</w:t>
      </w:r>
    </w:p>
    <w:p w14:paraId="3E7DF2B2" w14:textId="475B1433" w:rsidR="00C143E8" w:rsidRDefault="001A020E" w:rsidP="00430A86">
      <w:pPr>
        <w:tabs>
          <w:tab w:val="left" w:pos="993"/>
        </w:tabs>
        <w:ind w:left="993" w:hanging="993"/>
        <w:rPr>
          <w:lang w:eastAsia="en-GB"/>
        </w:rPr>
      </w:pPr>
      <w:r>
        <w:rPr>
          <w:lang w:eastAsia="en-GB"/>
        </w:rPr>
        <w:t xml:space="preserve">5.1. </w:t>
      </w:r>
      <w:r w:rsidR="0051530F">
        <w:rPr>
          <w:lang w:eastAsia="en-GB"/>
        </w:rPr>
        <w:tab/>
      </w:r>
      <w:r w:rsidR="000811BA" w:rsidRPr="000811BA">
        <w:rPr>
          <w:lang w:eastAsia="en-GB"/>
        </w:rPr>
        <w:t xml:space="preserve">This policy is owned by the Head of the Protecting Vulnerable Persons Unit. Any enquires about this policy should be directed to DCI Rachael Cox, CID, 01522 9(47315), </w:t>
      </w:r>
      <w:hyperlink r:id="rId17" w:history="1">
        <w:r w:rsidR="000811BA" w:rsidRPr="00BD1503">
          <w:rPr>
            <w:rStyle w:val="Hyperlink"/>
            <w:lang w:eastAsia="en-GB"/>
          </w:rPr>
          <w:t>Rachael.Cox@lincs.police.uk</w:t>
        </w:r>
      </w:hyperlink>
      <w:r w:rsidR="000811BA" w:rsidRPr="000811BA">
        <w:rPr>
          <w:lang w:eastAsia="en-GB"/>
        </w:rPr>
        <w:t>.</w:t>
      </w:r>
      <w:r w:rsidR="000811BA">
        <w:rPr>
          <w:lang w:eastAsia="en-GB"/>
        </w:rPr>
        <w:t xml:space="preserve"> </w:t>
      </w:r>
    </w:p>
    <w:p w14:paraId="7CDC15D6" w14:textId="77777777" w:rsidR="00C143E8" w:rsidRDefault="00C143E8" w:rsidP="0051530F">
      <w:pPr>
        <w:tabs>
          <w:tab w:val="left" w:pos="851"/>
        </w:tabs>
        <w:ind w:left="851" w:hanging="851"/>
        <w:rPr>
          <w:lang w:eastAsia="en-GB"/>
        </w:rPr>
        <w:sectPr w:rsidR="00C143E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pPr>
    </w:p>
    <w:p w14:paraId="223EAFF3" w14:textId="41AEB70A" w:rsidR="00C143E8" w:rsidRDefault="00C143E8" w:rsidP="00BB4BB6">
      <w:pPr>
        <w:pStyle w:val="Heading2"/>
      </w:pPr>
      <w:r>
        <w:lastRenderedPageBreak/>
        <w:t>P</w:t>
      </w:r>
      <w:r w:rsidR="0082369F">
        <w:t xml:space="preserve">ro-forma for the </w:t>
      </w:r>
      <w:r w:rsidR="000811BA">
        <w:t xml:space="preserve">equality </w:t>
      </w:r>
      <w:r w:rsidR="0082369F">
        <w:t>initial assessment</w:t>
      </w:r>
    </w:p>
    <w:p w14:paraId="3D03AC1B" w14:textId="44057000" w:rsidR="00C143E8" w:rsidRDefault="00C143E8" w:rsidP="00BB4BB6">
      <w:r>
        <w:t>This screening document is the first stage in a two-stage process to take a systematic approach to assessing the impact of an activity on equality. An activity may mean a:</w:t>
      </w:r>
    </w:p>
    <w:p w14:paraId="50EE6DB6" w14:textId="08D5F4AE" w:rsidR="00C143E8" w:rsidRPr="00C143E8" w:rsidRDefault="00C143E8" w:rsidP="00C143E8">
      <w:pPr>
        <w:pStyle w:val="ListParagraph"/>
        <w:numPr>
          <w:ilvl w:val="0"/>
          <w:numId w:val="16"/>
        </w:numPr>
      </w:pPr>
      <w:r w:rsidRPr="00C143E8">
        <w:t>policy or policy review</w:t>
      </w:r>
    </w:p>
    <w:p w14:paraId="65F3BA27" w14:textId="77777777" w:rsidR="00C143E8" w:rsidRPr="00C143E8" w:rsidRDefault="00C143E8" w:rsidP="00C143E8">
      <w:pPr>
        <w:pStyle w:val="ListParagraph"/>
        <w:numPr>
          <w:ilvl w:val="0"/>
          <w:numId w:val="16"/>
        </w:numPr>
      </w:pPr>
      <w:r w:rsidRPr="00C143E8">
        <w:t xml:space="preserve">a business </w:t>
      </w:r>
      <w:proofErr w:type="gramStart"/>
      <w:r w:rsidRPr="00C143E8">
        <w:t>case</w:t>
      </w:r>
      <w:proofErr w:type="gramEnd"/>
      <w:r w:rsidRPr="00C143E8">
        <w:t xml:space="preserve">  </w:t>
      </w:r>
    </w:p>
    <w:p w14:paraId="52395E9B" w14:textId="77777777" w:rsidR="00C143E8" w:rsidRPr="00C143E8" w:rsidRDefault="00C143E8" w:rsidP="00C143E8">
      <w:pPr>
        <w:pStyle w:val="ListParagraph"/>
        <w:numPr>
          <w:ilvl w:val="0"/>
          <w:numId w:val="16"/>
        </w:numPr>
      </w:pPr>
      <w:r w:rsidRPr="00C143E8">
        <w:t xml:space="preserve">a business </w:t>
      </w:r>
      <w:proofErr w:type="gramStart"/>
      <w:r w:rsidRPr="00C143E8">
        <w:t>plan</w:t>
      </w:r>
      <w:proofErr w:type="gramEnd"/>
      <w:r w:rsidRPr="00C143E8">
        <w:t xml:space="preserve">  </w:t>
      </w:r>
    </w:p>
    <w:p w14:paraId="7DEF447C" w14:textId="77777777" w:rsidR="00C143E8" w:rsidRPr="00C143E8" w:rsidRDefault="00C143E8" w:rsidP="00C143E8">
      <w:pPr>
        <w:pStyle w:val="ListParagraph"/>
        <w:numPr>
          <w:ilvl w:val="0"/>
          <w:numId w:val="16"/>
        </w:numPr>
      </w:pPr>
      <w:r w:rsidRPr="00C143E8">
        <w:t xml:space="preserve">a project initiation </w:t>
      </w:r>
    </w:p>
    <w:p w14:paraId="5F2343A1" w14:textId="77777777" w:rsidR="00C143E8" w:rsidRPr="00C143E8" w:rsidRDefault="00C143E8" w:rsidP="00C143E8">
      <w:pPr>
        <w:pStyle w:val="ListParagraph"/>
        <w:numPr>
          <w:ilvl w:val="0"/>
          <w:numId w:val="16"/>
        </w:numPr>
      </w:pPr>
      <w:r w:rsidRPr="00C143E8">
        <w:t xml:space="preserve">a decision to implement a </w:t>
      </w:r>
      <w:proofErr w:type="gramStart"/>
      <w:r w:rsidRPr="00C143E8">
        <w:t>service</w:t>
      </w:r>
      <w:proofErr w:type="gramEnd"/>
    </w:p>
    <w:p w14:paraId="2DBC4A53" w14:textId="6E07FA2D" w:rsidR="00C143E8" w:rsidRPr="00C143E8" w:rsidRDefault="00C143E8" w:rsidP="00C143E8">
      <w:pPr>
        <w:pStyle w:val="ListParagraph"/>
        <w:numPr>
          <w:ilvl w:val="0"/>
          <w:numId w:val="16"/>
        </w:numPr>
      </w:pPr>
      <w:r w:rsidRPr="00C143E8">
        <w:t xml:space="preserve">a decision to decommission a service. </w:t>
      </w:r>
    </w:p>
    <w:p w14:paraId="2B7C2AA5" w14:textId="77777777" w:rsidR="00C143E8" w:rsidRDefault="00C143E8" w:rsidP="00BB4BB6">
      <w:r>
        <w:t xml:space="preserve">This screening should be completed by the lead person for the activity with assistance from any of the following departments:  </w:t>
      </w:r>
    </w:p>
    <w:p w14:paraId="557CC346" w14:textId="5533558F" w:rsidR="00C143E8" w:rsidRDefault="00C143E8" w:rsidP="00BB4BB6">
      <w:pPr>
        <w:pStyle w:val="ListParagraph"/>
        <w:numPr>
          <w:ilvl w:val="0"/>
          <w:numId w:val="18"/>
        </w:numPr>
      </w:pPr>
      <w:r>
        <w:t>Human Resources (</w:t>
      </w:r>
      <w:r w:rsidR="00EC1851">
        <w:t>w</w:t>
      </w:r>
      <w:r>
        <w:t>here appropriate)</w:t>
      </w:r>
    </w:p>
    <w:p w14:paraId="2E5C2B46" w14:textId="2E1B8803" w:rsidR="00C143E8" w:rsidRDefault="00C143E8" w:rsidP="00BB4BB6">
      <w:pPr>
        <w:pStyle w:val="ListParagraph"/>
        <w:numPr>
          <w:ilvl w:val="0"/>
          <w:numId w:val="18"/>
        </w:numPr>
      </w:pPr>
      <w:r>
        <w:t>Equality and Diversity</w:t>
      </w:r>
    </w:p>
    <w:p w14:paraId="713D9C46" w14:textId="63A12AAE" w:rsidR="00C143E8" w:rsidRDefault="00C143E8" w:rsidP="00C143E8">
      <w:pPr>
        <w:spacing w:after="0" w:line="240" w:lineRule="auto"/>
        <w:rPr>
          <w:rFonts w:cs="Arial"/>
          <w:sz w:val="22"/>
          <w:szCs w:val="22"/>
        </w:rPr>
      </w:pPr>
    </w:p>
    <w:tbl>
      <w:tblPr>
        <w:tblStyle w:val="TableGrid"/>
        <w:tblW w:w="0" w:type="auto"/>
        <w:jc w:val="center"/>
        <w:tblLook w:val="04A0" w:firstRow="1" w:lastRow="0" w:firstColumn="1" w:lastColumn="0" w:noHBand="0" w:noVBand="1"/>
      </w:tblPr>
      <w:tblGrid>
        <w:gridCol w:w="2122"/>
        <w:gridCol w:w="2409"/>
        <w:gridCol w:w="1985"/>
        <w:gridCol w:w="2268"/>
        <w:gridCol w:w="2839"/>
        <w:gridCol w:w="2325"/>
      </w:tblGrid>
      <w:tr w:rsidR="00C143E8" w:rsidRPr="00C143E8" w14:paraId="0C6B18D9" w14:textId="77777777" w:rsidTr="00BB4BB6">
        <w:trPr>
          <w:trHeight w:val="830"/>
          <w:jc w:val="center"/>
        </w:trPr>
        <w:tc>
          <w:tcPr>
            <w:tcW w:w="2122" w:type="dxa"/>
            <w:vAlign w:val="center"/>
          </w:tcPr>
          <w:p w14:paraId="0A6378D4" w14:textId="082AD3B2" w:rsidR="00C143E8" w:rsidRPr="00C143E8" w:rsidRDefault="00C143E8" w:rsidP="00C143E8">
            <w:pPr>
              <w:spacing w:after="0" w:line="240" w:lineRule="auto"/>
              <w:rPr>
                <w:rFonts w:cs="Arial"/>
                <w:b/>
                <w:bCs/>
              </w:rPr>
            </w:pPr>
            <w:r w:rsidRPr="00C143E8">
              <w:rPr>
                <w:rFonts w:cs="Arial"/>
                <w:b/>
                <w:bCs/>
              </w:rPr>
              <w:t>Department</w:t>
            </w:r>
            <w:r>
              <w:rPr>
                <w:rFonts w:cs="Arial"/>
                <w:b/>
                <w:bCs/>
              </w:rPr>
              <w:t>:</w:t>
            </w:r>
          </w:p>
        </w:tc>
        <w:tc>
          <w:tcPr>
            <w:tcW w:w="2409" w:type="dxa"/>
            <w:vAlign w:val="center"/>
          </w:tcPr>
          <w:p w14:paraId="251F204E" w14:textId="296B1EFD" w:rsidR="00C143E8" w:rsidRPr="00C143E8" w:rsidRDefault="000811BA" w:rsidP="00C143E8">
            <w:pPr>
              <w:spacing w:after="0" w:line="240" w:lineRule="auto"/>
              <w:rPr>
                <w:rFonts w:cs="Arial"/>
              </w:rPr>
            </w:pPr>
            <w:r>
              <w:rPr>
                <w:rFonts w:cs="Arial"/>
              </w:rPr>
              <w:t>Crime</w:t>
            </w:r>
          </w:p>
        </w:tc>
        <w:tc>
          <w:tcPr>
            <w:tcW w:w="1985" w:type="dxa"/>
            <w:vAlign w:val="center"/>
          </w:tcPr>
          <w:p w14:paraId="36270829" w14:textId="25BF8DB9" w:rsidR="00C143E8" w:rsidRPr="00C143E8" w:rsidRDefault="00C143E8" w:rsidP="00C143E8">
            <w:pPr>
              <w:spacing w:after="0" w:line="240" w:lineRule="auto"/>
              <w:rPr>
                <w:rFonts w:cs="Arial"/>
              </w:rPr>
            </w:pPr>
            <w:r w:rsidRPr="00C143E8">
              <w:rPr>
                <w:rFonts w:cs="Arial"/>
                <w:b/>
                <w:bCs/>
              </w:rPr>
              <w:t xml:space="preserve">Section:  </w:t>
            </w:r>
          </w:p>
        </w:tc>
        <w:tc>
          <w:tcPr>
            <w:tcW w:w="2268" w:type="dxa"/>
            <w:vAlign w:val="center"/>
          </w:tcPr>
          <w:p w14:paraId="6B1E0CAE" w14:textId="65184120" w:rsidR="00C143E8" w:rsidRPr="00C143E8" w:rsidRDefault="001F2255" w:rsidP="00C143E8">
            <w:pPr>
              <w:spacing w:after="0" w:line="240" w:lineRule="auto"/>
              <w:rPr>
                <w:rFonts w:cs="Arial"/>
              </w:rPr>
            </w:pPr>
            <w:r>
              <w:rPr>
                <w:rFonts w:cs="Arial"/>
              </w:rPr>
              <w:t>PSH</w:t>
            </w:r>
          </w:p>
        </w:tc>
        <w:tc>
          <w:tcPr>
            <w:tcW w:w="2839" w:type="dxa"/>
            <w:vAlign w:val="center"/>
          </w:tcPr>
          <w:p w14:paraId="3496C2C1" w14:textId="4E89264D" w:rsidR="00C143E8" w:rsidRPr="00C143E8" w:rsidRDefault="00C143E8" w:rsidP="00C143E8">
            <w:pPr>
              <w:spacing w:after="0" w:line="240" w:lineRule="auto"/>
              <w:rPr>
                <w:rFonts w:cs="Arial"/>
              </w:rPr>
            </w:pPr>
            <w:r w:rsidRPr="00C143E8">
              <w:rPr>
                <w:rFonts w:cs="Arial"/>
                <w:b/>
                <w:bCs/>
              </w:rPr>
              <w:t>Person responsible for initial assessment:</w:t>
            </w:r>
          </w:p>
        </w:tc>
        <w:tc>
          <w:tcPr>
            <w:tcW w:w="2325" w:type="dxa"/>
            <w:vAlign w:val="center"/>
          </w:tcPr>
          <w:p w14:paraId="1270CCBD" w14:textId="4D90BD61" w:rsidR="00C143E8" w:rsidRPr="00C143E8" w:rsidRDefault="000811BA" w:rsidP="00C143E8">
            <w:pPr>
              <w:spacing w:after="0" w:line="240" w:lineRule="auto"/>
              <w:rPr>
                <w:rFonts w:cs="Arial"/>
              </w:rPr>
            </w:pPr>
            <w:r>
              <w:rPr>
                <w:rFonts w:cs="Arial"/>
              </w:rPr>
              <w:t>DA Coordinator</w:t>
            </w:r>
          </w:p>
        </w:tc>
      </w:tr>
      <w:tr w:rsidR="00C143E8" w:rsidRPr="00C143E8" w14:paraId="0EDDDB16" w14:textId="77777777" w:rsidTr="00C143E8">
        <w:trPr>
          <w:trHeight w:val="1131"/>
          <w:jc w:val="center"/>
        </w:trPr>
        <w:tc>
          <w:tcPr>
            <w:tcW w:w="2122" w:type="dxa"/>
            <w:vAlign w:val="center"/>
          </w:tcPr>
          <w:p w14:paraId="03A4FA6D" w14:textId="1A6D0A8E" w:rsidR="00C143E8" w:rsidRPr="00C143E8" w:rsidRDefault="002668E5" w:rsidP="00C143E8">
            <w:pPr>
              <w:spacing w:after="0" w:line="240" w:lineRule="auto"/>
              <w:rPr>
                <w:rFonts w:cs="Arial"/>
              </w:rPr>
            </w:pPr>
            <w:r>
              <w:rPr>
                <w:rFonts w:cs="Arial"/>
                <w:b/>
                <w:bCs/>
              </w:rPr>
              <w:t>P</w:t>
            </w:r>
            <w:r w:rsidR="00C143E8" w:rsidRPr="00C143E8">
              <w:rPr>
                <w:rFonts w:cs="Arial"/>
                <w:b/>
                <w:bCs/>
              </w:rPr>
              <w:t xml:space="preserve">olicy </w:t>
            </w:r>
            <w:r>
              <w:rPr>
                <w:rFonts w:cs="Arial"/>
                <w:b/>
                <w:bCs/>
              </w:rPr>
              <w:t>being</w:t>
            </w:r>
            <w:r w:rsidR="00C143E8" w:rsidRPr="00C143E8">
              <w:rPr>
                <w:rFonts w:cs="Arial"/>
                <w:b/>
                <w:bCs/>
              </w:rPr>
              <w:t xml:space="preserve"> assessed:</w:t>
            </w:r>
          </w:p>
        </w:tc>
        <w:tc>
          <w:tcPr>
            <w:tcW w:w="2409" w:type="dxa"/>
            <w:vAlign w:val="center"/>
          </w:tcPr>
          <w:p w14:paraId="6B27E6E9" w14:textId="13A1D208" w:rsidR="00C143E8" w:rsidRPr="00C143E8" w:rsidRDefault="000274E2" w:rsidP="00C143E8">
            <w:pPr>
              <w:spacing w:after="0" w:line="240" w:lineRule="auto"/>
              <w:rPr>
                <w:rFonts w:cs="Arial"/>
              </w:rPr>
            </w:pPr>
            <w:r w:rsidRPr="000274E2">
              <w:rPr>
                <w:rFonts w:cs="Arial"/>
              </w:rPr>
              <w:t>Honour-based abuse and forced marriage policy PD 204</w:t>
            </w:r>
          </w:p>
        </w:tc>
        <w:tc>
          <w:tcPr>
            <w:tcW w:w="1985" w:type="dxa"/>
            <w:vAlign w:val="center"/>
          </w:tcPr>
          <w:p w14:paraId="74D26523" w14:textId="64CA6BCD" w:rsidR="00C143E8" w:rsidRPr="00C143E8" w:rsidRDefault="00C143E8" w:rsidP="00C143E8">
            <w:pPr>
              <w:spacing w:after="0" w:line="240" w:lineRule="auto"/>
              <w:rPr>
                <w:rFonts w:cs="Arial"/>
              </w:rPr>
            </w:pPr>
            <w:r w:rsidRPr="00C143E8">
              <w:rPr>
                <w:rFonts w:cs="Arial"/>
                <w:b/>
                <w:bCs/>
              </w:rPr>
              <w:t xml:space="preserve">Date of </w:t>
            </w:r>
            <w:r w:rsidR="00EC1851">
              <w:rPr>
                <w:rFonts w:cs="Arial"/>
                <w:b/>
                <w:bCs/>
              </w:rPr>
              <w:t>a</w:t>
            </w:r>
            <w:r w:rsidRPr="00C143E8">
              <w:rPr>
                <w:rFonts w:cs="Arial"/>
                <w:b/>
                <w:bCs/>
              </w:rPr>
              <w:t>ssessment:</w:t>
            </w:r>
          </w:p>
        </w:tc>
        <w:tc>
          <w:tcPr>
            <w:tcW w:w="2268" w:type="dxa"/>
            <w:vAlign w:val="center"/>
          </w:tcPr>
          <w:p w14:paraId="7E9A7508" w14:textId="169B6B00" w:rsidR="00C143E8" w:rsidRPr="00C143E8" w:rsidRDefault="001F2255" w:rsidP="00C143E8">
            <w:pPr>
              <w:spacing w:after="0" w:line="240" w:lineRule="auto"/>
              <w:rPr>
                <w:rFonts w:cs="Arial"/>
              </w:rPr>
            </w:pPr>
            <w:r>
              <w:rPr>
                <w:rFonts w:cs="Arial"/>
              </w:rPr>
              <w:t>December</w:t>
            </w:r>
            <w:r w:rsidR="000274E2" w:rsidRPr="000274E2">
              <w:rPr>
                <w:rFonts w:cs="Arial"/>
              </w:rPr>
              <w:t xml:space="preserve"> 202</w:t>
            </w:r>
            <w:r>
              <w:rPr>
                <w:rFonts w:cs="Arial"/>
              </w:rPr>
              <w:t>3</w:t>
            </w:r>
          </w:p>
        </w:tc>
        <w:tc>
          <w:tcPr>
            <w:tcW w:w="2839" w:type="dxa"/>
            <w:vAlign w:val="center"/>
          </w:tcPr>
          <w:p w14:paraId="000F3E05" w14:textId="1A536C87" w:rsidR="00C143E8" w:rsidRPr="00C143E8" w:rsidRDefault="00C143E8" w:rsidP="00C143E8">
            <w:pPr>
              <w:spacing w:after="0" w:line="240" w:lineRule="auto"/>
              <w:rPr>
                <w:rFonts w:cs="Arial"/>
              </w:rPr>
            </w:pPr>
            <w:r w:rsidRPr="00C143E8">
              <w:rPr>
                <w:rFonts w:cs="Arial"/>
                <w:b/>
                <w:bCs/>
              </w:rPr>
              <w:t>Is this a new or existing policy?</w:t>
            </w:r>
          </w:p>
        </w:tc>
        <w:tc>
          <w:tcPr>
            <w:tcW w:w="2325" w:type="dxa"/>
            <w:vAlign w:val="center"/>
          </w:tcPr>
          <w:p w14:paraId="467EF084" w14:textId="445ADCE8" w:rsidR="00C143E8" w:rsidRPr="00C143E8" w:rsidRDefault="000274E2" w:rsidP="00C143E8">
            <w:pPr>
              <w:spacing w:after="0" w:line="240" w:lineRule="auto"/>
              <w:rPr>
                <w:rFonts w:cs="Arial"/>
              </w:rPr>
            </w:pPr>
            <w:r>
              <w:rPr>
                <w:rFonts w:cs="Arial"/>
              </w:rPr>
              <w:t>Existing</w:t>
            </w:r>
          </w:p>
        </w:tc>
      </w:tr>
    </w:tbl>
    <w:p w14:paraId="6DD8466C" w14:textId="77777777" w:rsidR="00C143E8" w:rsidRDefault="00C143E8" w:rsidP="00C143E8">
      <w:pPr>
        <w:rPr>
          <w:rFonts w:cs="Arial"/>
          <w:b/>
          <w:bCs/>
          <w:sz w:val="28"/>
        </w:rPr>
      </w:pPr>
    </w:p>
    <w:tbl>
      <w:tblPr>
        <w:tblStyle w:val="TableGrid"/>
        <w:tblW w:w="14029" w:type="dxa"/>
        <w:tblLook w:val="0020" w:firstRow="1" w:lastRow="0" w:firstColumn="0" w:lastColumn="0" w:noHBand="0" w:noVBand="0"/>
        <w:tblCaption w:val="Equality Impact Assessment"/>
        <w:tblDescription w:val="Answers to the EIA questions relating to this policy"/>
      </w:tblPr>
      <w:tblGrid>
        <w:gridCol w:w="5240"/>
        <w:gridCol w:w="8789"/>
      </w:tblGrid>
      <w:tr w:rsidR="00E24C76" w14:paraId="53BFD258" w14:textId="77777777" w:rsidTr="00B720DC">
        <w:trPr>
          <w:trHeight w:val="243"/>
        </w:trPr>
        <w:tc>
          <w:tcPr>
            <w:tcW w:w="5240" w:type="dxa"/>
          </w:tcPr>
          <w:p w14:paraId="0F26CB17" w14:textId="09834363" w:rsidR="00E24C76" w:rsidRPr="00E24C76" w:rsidRDefault="00E24C76" w:rsidP="001F3E93">
            <w:pPr>
              <w:rPr>
                <w:rFonts w:cs="Arial"/>
                <w:b/>
                <w:bCs/>
              </w:rPr>
            </w:pPr>
            <w:r w:rsidRPr="00E24C76">
              <w:rPr>
                <w:rFonts w:cs="Arial"/>
                <w:b/>
                <w:bCs/>
              </w:rPr>
              <w:lastRenderedPageBreak/>
              <w:t>Question</w:t>
            </w:r>
          </w:p>
        </w:tc>
        <w:tc>
          <w:tcPr>
            <w:tcW w:w="8789" w:type="dxa"/>
          </w:tcPr>
          <w:p w14:paraId="5E49E415" w14:textId="79F17472" w:rsidR="00E24C76" w:rsidRPr="00A07A74" w:rsidRDefault="00E24C76" w:rsidP="001F3E93">
            <w:pPr>
              <w:rPr>
                <w:rFonts w:cs="Arial"/>
                <w:b/>
                <w:bCs/>
                <w:color w:val="auto"/>
              </w:rPr>
            </w:pPr>
            <w:r w:rsidRPr="00A07A74">
              <w:rPr>
                <w:rFonts w:cs="Arial"/>
                <w:b/>
                <w:bCs/>
                <w:color w:val="auto"/>
              </w:rPr>
              <w:t>Answer</w:t>
            </w:r>
          </w:p>
        </w:tc>
      </w:tr>
      <w:tr w:rsidR="000274E2" w14:paraId="6D36C3A5" w14:textId="77777777" w:rsidTr="00B720DC">
        <w:trPr>
          <w:trHeight w:val="830"/>
        </w:trPr>
        <w:tc>
          <w:tcPr>
            <w:tcW w:w="5240" w:type="dxa"/>
          </w:tcPr>
          <w:p w14:paraId="4F3F354A" w14:textId="77777777" w:rsidR="000274E2" w:rsidRDefault="000274E2" w:rsidP="000274E2">
            <w:pPr>
              <w:rPr>
                <w:rFonts w:cs="Arial"/>
              </w:rPr>
            </w:pPr>
            <w:r>
              <w:rPr>
                <w:rFonts w:cs="Arial"/>
              </w:rPr>
              <w:t xml:space="preserve">1. Briefly describe the aims, </w:t>
            </w:r>
            <w:proofErr w:type="gramStart"/>
            <w:r>
              <w:rPr>
                <w:rFonts w:cs="Arial"/>
              </w:rPr>
              <w:t>objectives</w:t>
            </w:r>
            <w:proofErr w:type="gramEnd"/>
            <w:r>
              <w:rPr>
                <w:rFonts w:cs="Arial"/>
              </w:rPr>
              <w:t xml:space="preserve"> and purpose of the policy.</w:t>
            </w:r>
          </w:p>
        </w:tc>
        <w:tc>
          <w:tcPr>
            <w:tcW w:w="8789" w:type="dxa"/>
          </w:tcPr>
          <w:p w14:paraId="033B9D93" w14:textId="77777777" w:rsidR="000274E2" w:rsidRPr="001E429E" w:rsidRDefault="000274E2" w:rsidP="000274E2">
            <w:r w:rsidRPr="001E429E">
              <w:t>This policy relates to all circumstances where Lincolnshire Police is involved in reports and investigations relating to Honour Base</w:t>
            </w:r>
            <w:r>
              <w:t>d Abuse</w:t>
            </w:r>
            <w:r w:rsidRPr="001E429E">
              <w:t xml:space="preserve"> (HB</w:t>
            </w:r>
            <w:r>
              <w:t>A</w:t>
            </w:r>
            <w:r w:rsidRPr="001E429E">
              <w:t>), Forced Marriage</w:t>
            </w:r>
            <w:r>
              <w:t xml:space="preserve"> (FM)</w:t>
            </w:r>
            <w:r w:rsidRPr="001E429E">
              <w:t xml:space="preserve"> and Female Genital Mutilation (FGM).</w:t>
            </w:r>
          </w:p>
          <w:p w14:paraId="46EC2AE7" w14:textId="2118B651" w:rsidR="000274E2" w:rsidRPr="00A07A74" w:rsidRDefault="000274E2" w:rsidP="000274E2">
            <w:pPr>
              <w:rPr>
                <w:rFonts w:cs="Arial"/>
                <w:color w:val="auto"/>
              </w:rPr>
            </w:pPr>
            <w:r w:rsidRPr="001E429E">
              <w:t>The Policy is aimed at all police officers and police staff who are working for the force and includes staff who are contracted to the Force.</w:t>
            </w:r>
          </w:p>
        </w:tc>
      </w:tr>
      <w:tr w:rsidR="000274E2" w14:paraId="5F7AE491" w14:textId="77777777" w:rsidTr="00B720DC">
        <w:trPr>
          <w:trHeight w:val="984"/>
        </w:trPr>
        <w:tc>
          <w:tcPr>
            <w:tcW w:w="5240" w:type="dxa"/>
          </w:tcPr>
          <w:p w14:paraId="68FC8813" w14:textId="44968C5C" w:rsidR="000274E2" w:rsidRDefault="000274E2" w:rsidP="000274E2">
            <w:pPr>
              <w:rPr>
                <w:rFonts w:cs="Arial"/>
              </w:rPr>
            </w:pPr>
            <w:r>
              <w:rPr>
                <w:rFonts w:cs="Arial"/>
              </w:rPr>
              <w:t>2. Are there any associated objectives of the policy? Please explain.</w:t>
            </w:r>
          </w:p>
        </w:tc>
        <w:tc>
          <w:tcPr>
            <w:tcW w:w="8789" w:type="dxa"/>
          </w:tcPr>
          <w:p w14:paraId="4C1717D2" w14:textId="77777777" w:rsidR="000274E2" w:rsidRPr="005319E2" w:rsidRDefault="000274E2" w:rsidP="000274E2">
            <w:pPr>
              <w:rPr>
                <w:u w:val="single"/>
              </w:rPr>
            </w:pPr>
            <w:r>
              <w:rPr>
                <w:u w:val="single"/>
              </w:rPr>
              <w:t>The Aims:</w:t>
            </w:r>
          </w:p>
          <w:p w14:paraId="2CF9AE54" w14:textId="77777777" w:rsidR="000274E2" w:rsidRPr="001E429E" w:rsidRDefault="000274E2" w:rsidP="000274E2">
            <w:pPr>
              <w:pStyle w:val="ListParagraph"/>
            </w:pPr>
            <w:r w:rsidRPr="001E429E">
              <w:t xml:space="preserve">To protect the lives of both adults and children who are at risk of honour based </w:t>
            </w:r>
            <w:proofErr w:type="gramStart"/>
            <w:r w:rsidRPr="001E429E">
              <w:t>abuse;</w:t>
            </w:r>
            <w:proofErr w:type="gramEnd"/>
          </w:p>
          <w:p w14:paraId="01A19A98" w14:textId="77777777" w:rsidR="000274E2" w:rsidRPr="001E429E" w:rsidRDefault="000274E2" w:rsidP="000274E2">
            <w:pPr>
              <w:pStyle w:val="ListParagraph"/>
            </w:pPr>
            <w:r w:rsidRPr="001E429E">
              <w:t xml:space="preserve">To investigate all reports of honour based </w:t>
            </w:r>
            <w:proofErr w:type="gramStart"/>
            <w:r w:rsidRPr="001E429E">
              <w:t>violence;</w:t>
            </w:r>
            <w:proofErr w:type="gramEnd"/>
          </w:p>
          <w:p w14:paraId="2FB47709" w14:textId="77777777" w:rsidR="000274E2" w:rsidRPr="001E429E" w:rsidRDefault="000274E2" w:rsidP="000274E2">
            <w:pPr>
              <w:pStyle w:val="ListParagraph"/>
            </w:pPr>
            <w:r w:rsidRPr="001E429E">
              <w:t xml:space="preserve">To improve the police service’s service delivery to victims and potential </w:t>
            </w:r>
            <w:proofErr w:type="gramStart"/>
            <w:r w:rsidRPr="001E429E">
              <w:t>victims;</w:t>
            </w:r>
            <w:proofErr w:type="gramEnd"/>
            <w:r w:rsidRPr="001E429E">
              <w:t xml:space="preserve"> </w:t>
            </w:r>
          </w:p>
          <w:p w14:paraId="3947687E" w14:textId="77777777" w:rsidR="000274E2" w:rsidRPr="001E429E" w:rsidRDefault="000274E2" w:rsidP="000274E2">
            <w:pPr>
              <w:pStyle w:val="ListParagraph"/>
            </w:pPr>
            <w:r w:rsidRPr="001E429E">
              <w:t xml:space="preserve">To facilitate effective action against offenders so that they can be held accountable through the criminal justice </w:t>
            </w:r>
            <w:proofErr w:type="gramStart"/>
            <w:r w:rsidRPr="001E429E">
              <w:t>system;</w:t>
            </w:r>
            <w:proofErr w:type="gramEnd"/>
          </w:p>
          <w:p w14:paraId="03806F0C" w14:textId="77777777" w:rsidR="000274E2" w:rsidRPr="001E429E" w:rsidRDefault="000274E2" w:rsidP="000274E2">
            <w:pPr>
              <w:pStyle w:val="ListParagraph"/>
            </w:pPr>
            <w:r w:rsidRPr="001E429E">
              <w:t xml:space="preserve">To adopt a proactive, multi-agency approach in preventing and reducing honour based </w:t>
            </w:r>
            <w:proofErr w:type="gramStart"/>
            <w:r w:rsidRPr="001E429E">
              <w:t>violence;</w:t>
            </w:r>
            <w:proofErr w:type="gramEnd"/>
            <w:r w:rsidRPr="001E429E">
              <w:t xml:space="preserve"> </w:t>
            </w:r>
          </w:p>
          <w:p w14:paraId="7130E33E" w14:textId="77777777" w:rsidR="000274E2" w:rsidRPr="001E429E" w:rsidRDefault="000274E2" w:rsidP="000274E2">
            <w:pPr>
              <w:pStyle w:val="ListParagraph"/>
            </w:pPr>
            <w:r w:rsidRPr="001E429E">
              <w:t xml:space="preserve">To increase awareness of the nature, extent and impact of </w:t>
            </w:r>
            <w:proofErr w:type="gramStart"/>
            <w:r w:rsidRPr="001E429E">
              <w:t>honour based</w:t>
            </w:r>
            <w:proofErr w:type="gramEnd"/>
            <w:r w:rsidRPr="001E429E">
              <w:t xml:space="preserve"> violence; and </w:t>
            </w:r>
          </w:p>
          <w:p w14:paraId="1FA386E6" w14:textId="79153678" w:rsidR="000274E2" w:rsidRPr="000274E2" w:rsidRDefault="000274E2" w:rsidP="000274E2">
            <w:pPr>
              <w:pStyle w:val="ListParagraph"/>
            </w:pPr>
            <w:r w:rsidRPr="001E429E">
              <w:t xml:space="preserve">To eradicate the causes of </w:t>
            </w:r>
            <w:proofErr w:type="gramStart"/>
            <w:r w:rsidRPr="001E429E">
              <w:t>honour based</w:t>
            </w:r>
            <w:proofErr w:type="gramEnd"/>
            <w:r w:rsidRPr="001E429E">
              <w:t xml:space="preserve"> violence.</w:t>
            </w:r>
          </w:p>
        </w:tc>
      </w:tr>
      <w:tr w:rsidR="000274E2" w14:paraId="6AA1F7FB" w14:textId="77777777" w:rsidTr="00B720DC">
        <w:trPr>
          <w:trHeight w:val="980"/>
        </w:trPr>
        <w:tc>
          <w:tcPr>
            <w:tcW w:w="5240" w:type="dxa"/>
          </w:tcPr>
          <w:p w14:paraId="089F85AA" w14:textId="5E938D0C" w:rsidR="000274E2" w:rsidRDefault="000274E2" w:rsidP="000274E2">
            <w:pPr>
              <w:rPr>
                <w:rFonts w:cs="Arial"/>
              </w:rPr>
            </w:pPr>
            <w:r>
              <w:rPr>
                <w:rFonts w:cs="Arial"/>
              </w:rPr>
              <w:lastRenderedPageBreak/>
              <w:t>3. Who is intended to benefit from the policy and in what way?</w:t>
            </w:r>
          </w:p>
        </w:tc>
        <w:tc>
          <w:tcPr>
            <w:tcW w:w="8789" w:type="dxa"/>
          </w:tcPr>
          <w:p w14:paraId="12B8AB08" w14:textId="77777777" w:rsidR="000274E2" w:rsidRPr="001E429E" w:rsidRDefault="000274E2" w:rsidP="000274E2">
            <w:pPr>
              <w:pStyle w:val="ListParagraph"/>
            </w:pPr>
            <w:r w:rsidRPr="001E429E">
              <w:t>Service users</w:t>
            </w:r>
          </w:p>
          <w:p w14:paraId="51860621" w14:textId="77777777" w:rsidR="000274E2" w:rsidRPr="001E429E" w:rsidRDefault="000274E2" w:rsidP="000274E2">
            <w:pPr>
              <w:pStyle w:val="ListParagraph"/>
            </w:pPr>
            <w:r w:rsidRPr="001E429E">
              <w:t xml:space="preserve">All </w:t>
            </w:r>
            <w:proofErr w:type="gramStart"/>
            <w:r w:rsidRPr="001E429E">
              <w:t>Officers  /</w:t>
            </w:r>
            <w:proofErr w:type="gramEnd"/>
            <w:r w:rsidRPr="001E429E">
              <w:t xml:space="preserve"> staff (including PCSOs, Volunteers, Special Constables)</w:t>
            </w:r>
          </w:p>
          <w:p w14:paraId="6AD78F51" w14:textId="2901D199" w:rsidR="000274E2" w:rsidRPr="000274E2" w:rsidRDefault="000274E2" w:rsidP="000274E2">
            <w:pPr>
              <w:pStyle w:val="ListParagraph"/>
            </w:pPr>
            <w:r w:rsidRPr="001E429E">
              <w:t xml:space="preserve">Partner Agencies across Lincolnshire </w:t>
            </w:r>
          </w:p>
        </w:tc>
      </w:tr>
      <w:tr w:rsidR="000274E2" w14:paraId="57592598" w14:textId="77777777" w:rsidTr="00B720DC">
        <w:trPr>
          <w:trHeight w:val="648"/>
        </w:trPr>
        <w:tc>
          <w:tcPr>
            <w:tcW w:w="5240" w:type="dxa"/>
          </w:tcPr>
          <w:p w14:paraId="62B34534" w14:textId="5D96E737" w:rsidR="000274E2" w:rsidRDefault="000274E2" w:rsidP="000274E2">
            <w:pPr>
              <w:rPr>
                <w:rFonts w:cs="Arial"/>
              </w:rPr>
            </w:pPr>
            <w:r>
              <w:rPr>
                <w:rFonts w:cs="Arial"/>
              </w:rPr>
              <w:t>4. What outcomes are wanted from this policy?</w:t>
            </w:r>
          </w:p>
        </w:tc>
        <w:tc>
          <w:tcPr>
            <w:tcW w:w="8789" w:type="dxa"/>
          </w:tcPr>
          <w:p w14:paraId="4AC1088B" w14:textId="77777777" w:rsidR="000274E2" w:rsidRPr="001E429E" w:rsidRDefault="000274E2" w:rsidP="000274E2">
            <w:r w:rsidRPr="001E429E">
              <w:t xml:space="preserve">Linked to section 2 </w:t>
            </w:r>
            <w:proofErr w:type="gramStart"/>
            <w:r w:rsidRPr="001E429E">
              <w:t>above, and</w:t>
            </w:r>
            <w:proofErr w:type="gramEnd"/>
            <w:r w:rsidRPr="001E429E">
              <w:t xml:space="preserve"> see an improved response to incidents of honour based violence re</w:t>
            </w:r>
            <w:r>
              <w:t xml:space="preserve">ported to Lincolnshire Police. </w:t>
            </w:r>
          </w:p>
          <w:p w14:paraId="6A718B65" w14:textId="77777777" w:rsidR="000274E2" w:rsidRPr="001E429E" w:rsidRDefault="000274E2" w:rsidP="000274E2">
            <w:r w:rsidRPr="001E429E">
              <w:t xml:space="preserve">This policy also meets the requirements of </w:t>
            </w:r>
            <w:r>
              <w:t>NPCC</w:t>
            </w:r>
            <w:r w:rsidRPr="001E429E">
              <w:t xml:space="preserve"> in terms of adopting College of Policing documentation and guidance for officers to follow</w:t>
            </w:r>
            <w:r>
              <w:t xml:space="preserve"> when investigating such cases.</w:t>
            </w:r>
          </w:p>
          <w:p w14:paraId="1272C0BF" w14:textId="20FD85CC" w:rsidR="000274E2" w:rsidRPr="00A07A74" w:rsidRDefault="000274E2" w:rsidP="000274E2">
            <w:pPr>
              <w:rPr>
                <w:rFonts w:cs="Arial"/>
                <w:color w:val="auto"/>
                <w:szCs w:val="22"/>
              </w:rPr>
            </w:pPr>
            <w:r w:rsidRPr="001E429E">
              <w:t>This policy reflects local East Midland</w:t>
            </w:r>
            <w:r>
              <w:t>’</w:t>
            </w:r>
            <w:r w:rsidRPr="001E429E">
              <w:t>s practices and has taken the best of their policies in</w:t>
            </w:r>
            <w:r>
              <w:t>formation.</w:t>
            </w:r>
          </w:p>
        </w:tc>
      </w:tr>
      <w:tr w:rsidR="000274E2" w14:paraId="4254949C" w14:textId="77777777" w:rsidTr="00B720DC">
        <w:trPr>
          <w:trHeight w:val="705"/>
        </w:trPr>
        <w:tc>
          <w:tcPr>
            <w:tcW w:w="5240" w:type="dxa"/>
          </w:tcPr>
          <w:p w14:paraId="120419A1" w14:textId="01310B5E" w:rsidR="000274E2" w:rsidRDefault="000274E2" w:rsidP="000274E2">
            <w:pPr>
              <w:rPr>
                <w:rFonts w:cs="Arial"/>
              </w:rPr>
            </w:pPr>
            <w:r>
              <w:rPr>
                <w:rFonts w:cs="Arial"/>
              </w:rPr>
              <w:t>5. What factors/forces could contribute/detract from the outcomes?</w:t>
            </w:r>
          </w:p>
        </w:tc>
        <w:tc>
          <w:tcPr>
            <w:tcW w:w="8789" w:type="dxa"/>
          </w:tcPr>
          <w:p w14:paraId="3902B05C" w14:textId="77777777" w:rsidR="000274E2" w:rsidRPr="005319E2" w:rsidRDefault="000274E2" w:rsidP="000274E2">
            <w:pPr>
              <w:pStyle w:val="ListParagraph"/>
            </w:pPr>
            <w:r w:rsidRPr="005319E2">
              <w:t xml:space="preserve">Officers understanding of the policy – linked with the success of force </w:t>
            </w:r>
            <w:proofErr w:type="gramStart"/>
            <w:r w:rsidRPr="005319E2">
              <w:t>training</w:t>
            </w:r>
            <w:proofErr w:type="gramEnd"/>
            <w:r w:rsidRPr="005319E2">
              <w:t xml:space="preserve"> </w:t>
            </w:r>
          </w:p>
          <w:p w14:paraId="37349DAD" w14:textId="77777777" w:rsidR="000274E2" w:rsidRPr="005319E2" w:rsidRDefault="000274E2" w:rsidP="000274E2">
            <w:pPr>
              <w:pStyle w:val="ListParagraph"/>
            </w:pPr>
            <w:r w:rsidRPr="005319E2">
              <w:t>Lack of promotion of the policy changes</w:t>
            </w:r>
          </w:p>
          <w:p w14:paraId="7891D108" w14:textId="77777777" w:rsidR="000274E2" w:rsidRPr="005319E2" w:rsidRDefault="000274E2" w:rsidP="000274E2">
            <w:pPr>
              <w:pStyle w:val="ListParagraph"/>
            </w:pPr>
            <w:r w:rsidRPr="005319E2">
              <w:t xml:space="preserve">Multi Agency buy in </w:t>
            </w:r>
          </w:p>
          <w:p w14:paraId="4257EE0F" w14:textId="0D0D2249" w:rsidR="000274E2" w:rsidRPr="00A07A74" w:rsidRDefault="000274E2" w:rsidP="000274E2">
            <w:pPr>
              <w:pStyle w:val="ListParagraph"/>
              <w:rPr>
                <w:rFonts w:cs="Arial"/>
                <w:color w:val="auto"/>
                <w:szCs w:val="22"/>
              </w:rPr>
            </w:pPr>
            <w:r w:rsidRPr="005319E2">
              <w:t xml:space="preserve">Awareness within community of Lincolnshire </w:t>
            </w:r>
          </w:p>
        </w:tc>
      </w:tr>
      <w:tr w:rsidR="000274E2" w14:paraId="21DFCB50" w14:textId="77777777" w:rsidTr="00B720DC">
        <w:trPr>
          <w:trHeight w:val="892"/>
        </w:trPr>
        <w:tc>
          <w:tcPr>
            <w:tcW w:w="5240" w:type="dxa"/>
          </w:tcPr>
          <w:p w14:paraId="47C00E36" w14:textId="518DB538" w:rsidR="000274E2" w:rsidRDefault="000274E2" w:rsidP="000274E2">
            <w:pPr>
              <w:rPr>
                <w:rFonts w:cs="Arial"/>
              </w:rPr>
            </w:pPr>
            <w:r>
              <w:rPr>
                <w:rFonts w:cs="Arial"/>
              </w:rPr>
              <w:t>6. Who are the main stakeholders in relation to the Policy?</w:t>
            </w:r>
          </w:p>
        </w:tc>
        <w:tc>
          <w:tcPr>
            <w:tcW w:w="8789" w:type="dxa"/>
          </w:tcPr>
          <w:p w14:paraId="2DEE1671" w14:textId="4BE90018" w:rsidR="000274E2" w:rsidRPr="00A07A74" w:rsidRDefault="000274E2" w:rsidP="000274E2">
            <w:pPr>
              <w:rPr>
                <w:rFonts w:cs="Arial"/>
                <w:color w:val="auto"/>
              </w:rPr>
            </w:pPr>
            <w:r w:rsidRPr="001E429E">
              <w:t>Lincolnshire Police</w:t>
            </w:r>
            <w:r>
              <w:t xml:space="preserve">, </w:t>
            </w:r>
            <w:r w:rsidRPr="001E429E">
              <w:t>Partner Agencies</w:t>
            </w:r>
            <w:r>
              <w:t xml:space="preserve">, </w:t>
            </w:r>
            <w:r w:rsidRPr="001E429E">
              <w:t>General Public in Lincolnshire</w:t>
            </w:r>
            <w:r>
              <w:t xml:space="preserve">, </w:t>
            </w:r>
            <w:r w:rsidRPr="001E429E">
              <w:t xml:space="preserve">Office of the Police and Crime Commissioner </w:t>
            </w:r>
          </w:p>
        </w:tc>
      </w:tr>
      <w:tr w:rsidR="000274E2" w14:paraId="3370BA04" w14:textId="77777777" w:rsidTr="00B720DC">
        <w:trPr>
          <w:trHeight w:val="758"/>
        </w:trPr>
        <w:tc>
          <w:tcPr>
            <w:tcW w:w="5240" w:type="dxa"/>
          </w:tcPr>
          <w:p w14:paraId="218782DF" w14:textId="446DF54B" w:rsidR="000274E2" w:rsidRDefault="000274E2" w:rsidP="000274E2">
            <w:pPr>
              <w:rPr>
                <w:rFonts w:cs="Arial"/>
              </w:rPr>
            </w:pPr>
            <w:r>
              <w:rPr>
                <w:rFonts w:cs="Arial"/>
              </w:rPr>
              <w:t>7. Who implements the policy and who is responsible for the activity?</w:t>
            </w:r>
          </w:p>
        </w:tc>
        <w:tc>
          <w:tcPr>
            <w:tcW w:w="8789" w:type="dxa"/>
          </w:tcPr>
          <w:p w14:paraId="66B47170" w14:textId="73A7501A" w:rsidR="000274E2" w:rsidRPr="00A07A74" w:rsidRDefault="000274E2" w:rsidP="000274E2">
            <w:pPr>
              <w:rPr>
                <w:color w:val="auto"/>
              </w:rPr>
            </w:pPr>
            <w:r>
              <w:t xml:space="preserve">D/Superintendent PVP, supported by </w:t>
            </w:r>
            <w:r w:rsidR="001F2255">
              <w:t>PSH</w:t>
            </w:r>
            <w:r>
              <w:t xml:space="preserve"> DCI</w:t>
            </w:r>
            <w:r w:rsidR="001F2255">
              <w:t>, CID DCI</w:t>
            </w:r>
            <w:r>
              <w:t xml:space="preserve"> and Local Policing SLT</w:t>
            </w:r>
            <w:r w:rsidRPr="001E429E">
              <w:t xml:space="preserve"> </w:t>
            </w:r>
          </w:p>
        </w:tc>
      </w:tr>
      <w:tr w:rsidR="000274E2" w14:paraId="1635A48F" w14:textId="77777777" w:rsidTr="00B720DC">
        <w:trPr>
          <w:trHeight w:val="1116"/>
        </w:trPr>
        <w:tc>
          <w:tcPr>
            <w:tcW w:w="5240" w:type="dxa"/>
          </w:tcPr>
          <w:p w14:paraId="069D0D9D" w14:textId="49681C48" w:rsidR="000274E2" w:rsidRDefault="000274E2" w:rsidP="000274E2">
            <w:pPr>
              <w:rPr>
                <w:rFonts w:cs="Arial"/>
              </w:rPr>
            </w:pPr>
            <w:r>
              <w:rPr>
                <w:rFonts w:cs="Arial"/>
              </w:rPr>
              <w:lastRenderedPageBreak/>
              <w:t xml:space="preserve">8. Is there any likelihood the </w:t>
            </w:r>
            <w:r w:rsidRPr="0063295E">
              <w:rPr>
                <w:rFonts w:cs="Arial"/>
              </w:rPr>
              <w:t xml:space="preserve">policy </w:t>
            </w:r>
            <w:r w:rsidRPr="0063295E">
              <w:rPr>
                <w:rFonts w:cs="Arial"/>
                <w:b/>
                <w:bCs/>
              </w:rPr>
              <w:t>could</w:t>
            </w:r>
            <w:r>
              <w:rPr>
                <w:rFonts w:cs="Arial"/>
              </w:rPr>
              <w:t xml:space="preserve"> have a differential impact on racial groups? (Including Gypsies and Travellers)</w:t>
            </w:r>
          </w:p>
        </w:tc>
        <w:tc>
          <w:tcPr>
            <w:tcW w:w="8789" w:type="dxa"/>
          </w:tcPr>
          <w:p w14:paraId="108C4CCA" w14:textId="77777777" w:rsidR="000274E2" w:rsidRDefault="000274E2" w:rsidP="000274E2">
            <w:pPr>
              <w:rPr>
                <w:rFonts w:cs="Arial"/>
                <w:b/>
                <w:color w:val="auto"/>
                <w:szCs w:val="22"/>
              </w:rPr>
            </w:pPr>
            <w:r>
              <w:rPr>
                <w:rFonts w:cs="Arial"/>
                <w:b/>
                <w:color w:val="auto"/>
                <w:szCs w:val="22"/>
              </w:rPr>
              <w:t xml:space="preserve">Yes  </w:t>
            </w:r>
          </w:p>
          <w:p w14:paraId="5A320920" w14:textId="77777777" w:rsidR="000274E2" w:rsidRPr="000274E2" w:rsidRDefault="000274E2" w:rsidP="000274E2">
            <w:pPr>
              <w:rPr>
                <w:rFonts w:cs="Arial"/>
              </w:rPr>
            </w:pPr>
            <w:r w:rsidRPr="000274E2">
              <w:rPr>
                <w:rFonts w:cs="Arial"/>
              </w:rPr>
              <w:t xml:space="preserve">In the application of this policy, Lincolnshire Police will not discriminate against any persons. The impact of </w:t>
            </w:r>
            <w:proofErr w:type="gramStart"/>
            <w:r w:rsidRPr="000274E2">
              <w:rPr>
                <w:rFonts w:cs="Arial"/>
              </w:rPr>
              <w:t>honour based</w:t>
            </w:r>
            <w:proofErr w:type="gramEnd"/>
            <w:r w:rsidRPr="000274E2">
              <w:rPr>
                <w:rFonts w:cs="Arial"/>
              </w:rPr>
              <w:t xml:space="preserve"> violence is significant for all victims irrespective of their background.  </w:t>
            </w:r>
          </w:p>
          <w:p w14:paraId="6A4C8FCD" w14:textId="4C94F9C0" w:rsidR="000274E2" w:rsidRPr="000274E2" w:rsidRDefault="000274E2" w:rsidP="000274E2">
            <w:pPr>
              <w:rPr>
                <w:rFonts w:cs="Arial"/>
              </w:rPr>
            </w:pPr>
            <w:r w:rsidRPr="000274E2">
              <w:rPr>
                <w:rFonts w:cs="Arial"/>
              </w:rPr>
              <w:t>People who are abusive and violent are entirely responsible for their own actions and cannot blame cultural issues or values.</w:t>
            </w:r>
          </w:p>
        </w:tc>
      </w:tr>
      <w:tr w:rsidR="000274E2" w14:paraId="159DFAB8" w14:textId="77777777" w:rsidTr="00B720DC">
        <w:trPr>
          <w:trHeight w:val="885"/>
        </w:trPr>
        <w:tc>
          <w:tcPr>
            <w:tcW w:w="5240" w:type="dxa"/>
          </w:tcPr>
          <w:p w14:paraId="22F6C9CF" w14:textId="77777777" w:rsidR="000274E2" w:rsidRDefault="000274E2" w:rsidP="000274E2">
            <w:pPr>
              <w:rPr>
                <w:rFonts w:cs="Arial"/>
              </w:rPr>
            </w:pPr>
            <w:r>
              <w:rPr>
                <w:rFonts w:cs="Arial"/>
              </w:rPr>
              <w:t>What existing evidence (either presumed or otherwise) do you have for this?</w:t>
            </w:r>
          </w:p>
        </w:tc>
        <w:tc>
          <w:tcPr>
            <w:tcW w:w="8789" w:type="dxa"/>
          </w:tcPr>
          <w:p w14:paraId="2C59A5C5" w14:textId="77777777" w:rsidR="000274E2" w:rsidRPr="000274E2" w:rsidRDefault="000274E2" w:rsidP="000274E2">
            <w:pPr>
              <w:rPr>
                <w:rFonts w:cs="Arial"/>
                <w:color w:val="auto"/>
              </w:rPr>
            </w:pPr>
            <w:r w:rsidRPr="000274E2">
              <w:rPr>
                <w:rFonts w:cs="Arial"/>
                <w:color w:val="auto"/>
              </w:rPr>
              <w:t>However, officers should recognise that it may be particularly difficult for victims from minority ethnic backgrounds to approach the Police and other statutory agencies for help because of their perceptions of a racist and diversity intolerant culture existing within these agencies and because of concerns related to their own cultural beliefs.</w:t>
            </w:r>
          </w:p>
          <w:p w14:paraId="70A8C517" w14:textId="063942D9" w:rsidR="000274E2" w:rsidRPr="00A07A74" w:rsidRDefault="000274E2" w:rsidP="000274E2">
            <w:pPr>
              <w:rPr>
                <w:rFonts w:cs="Arial"/>
                <w:color w:val="auto"/>
              </w:rPr>
            </w:pPr>
            <w:r w:rsidRPr="000274E2">
              <w:rPr>
                <w:rFonts w:cs="Arial"/>
                <w:color w:val="auto"/>
              </w:rPr>
              <w:t>There are numerous research reports published on this area. The Home Office website contains latest information on FGM and FM.</w:t>
            </w:r>
          </w:p>
        </w:tc>
      </w:tr>
      <w:tr w:rsidR="000274E2" w14:paraId="30F9AD4E" w14:textId="77777777" w:rsidTr="00B720DC">
        <w:trPr>
          <w:trHeight w:val="952"/>
        </w:trPr>
        <w:tc>
          <w:tcPr>
            <w:tcW w:w="5240" w:type="dxa"/>
          </w:tcPr>
          <w:p w14:paraId="68A825F4" w14:textId="77777777" w:rsidR="000274E2" w:rsidRDefault="000274E2" w:rsidP="000274E2">
            <w:pPr>
              <w:rPr>
                <w:rFonts w:cs="Arial"/>
              </w:rPr>
            </w:pPr>
            <w:r>
              <w:rPr>
                <w:rFonts w:cs="Arial"/>
              </w:rPr>
              <w:t xml:space="preserve">9. Is there any likelihood the policy </w:t>
            </w:r>
            <w:r w:rsidRPr="00EC1851">
              <w:rPr>
                <w:rFonts w:cs="Arial"/>
                <w:b/>
                <w:bCs/>
              </w:rPr>
              <w:t xml:space="preserve">could </w:t>
            </w:r>
            <w:r>
              <w:rPr>
                <w:rFonts w:cs="Arial"/>
              </w:rPr>
              <w:t>have a differential impact due to gender?</w:t>
            </w:r>
          </w:p>
        </w:tc>
        <w:tc>
          <w:tcPr>
            <w:tcW w:w="8789" w:type="dxa"/>
          </w:tcPr>
          <w:p w14:paraId="281B2BAA" w14:textId="2F593FCB" w:rsidR="000274E2" w:rsidRPr="00A07A74" w:rsidRDefault="000274E2" w:rsidP="000274E2">
            <w:pPr>
              <w:rPr>
                <w:b/>
                <w:bCs/>
                <w:color w:val="auto"/>
              </w:rPr>
            </w:pPr>
            <w:r w:rsidRPr="00A07A74">
              <w:rPr>
                <w:b/>
                <w:bCs/>
                <w:color w:val="auto"/>
              </w:rPr>
              <w:t>No</w:t>
            </w:r>
          </w:p>
          <w:p w14:paraId="501E0C00" w14:textId="77777777" w:rsidR="000274E2" w:rsidRPr="000274E2" w:rsidRDefault="000274E2" w:rsidP="000274E2">
            <w:pPr>
              <w:rPr>
                <w:rFonts w:cs="Arial"/>
                <w:color w:val="auto"/>
              </w:rPr>
            </w:pPr>
            <w:r w:rsidRPr="000274E2">
              <w:rPr>
                <w:rFonts w:cs="Arial"/>
                <w:color w:val="auto"/>
              </w:rPr>
              <w:t xml:space="preserve">In the application of this policy, Lincolnshire Police will not discriminate against any persons. </w:t>
            </w:r>
          </w:p>
          <w:p w14:paraId="7C890E62" w14:textId="2BBF29C7" w:rsidR="000274E2" w:rsidRPr="00A07A74" w:rsidRDefault="000274E2" w:rsidP="000274E2">
            <w:pPr>
              <w:rPr>
                <w:rFonts w:cs="Arial"/>
                <w:color w:val="auto"/>
              </w:rPr>
            </w:pPr>
            <w:r w:rsidRPr="000274E2">
              <w:rPr>
                <w:rFonts w:cs="Arial"/>
                <w:color w:val="auto"/>
              </w:rPr>
              <w:t>People who are abusive and violent are entirely responsible for their own actions and cannot blame cultural issues or values.</w:t>
            </w:r>
          </w:p>
        </w:tc>
      </w:tr>
      <w:tr w:rsidR="000274E2" w14:paraId="67E69677" w14:textId="77777777" w:rsidTr="00B720DC">
        <w:trPr>
          <w:trHeight w:val="1002"/>
        </w:trPr>
        <w:tc>
          <w:tcPr>
            <w:tcW w:w="5240" w:type="dxa"/>
          </w:tcPr>
          <w:p w14:paraId="757A4BCB" w14:textId="77777777" w:rsidR="000274E2" w:rsidRDefault="000274E2" w:rsidP="000274E2">
            <w:pPr>
              <w:rPr>
                <w:rFonts w:cs="Arial"/>
              </w:rPr>
            </w:pPr>
            <w:r>
              <w:rPr>
                <w:rFonts w:cs="Arial"/>
              </w:rPr>
              <w:lastRenderedPageBreak/>
              <w:t>What existing evidence (either presumed or otherwise) do you have for this?</w:t>
            </w:r>
          </w:p>
        </w:tc>
        <w:tc>
          <w:tcPr>
            <w:tcW w:w="8789" w:type="dxa"/>
          </w:tcPr>
          <w:p w14:paraId="5E60BB53" w14:textId="77777777" w:rsidR="000274E2" w:rsidRDefault="000274E2" w:rsidP="000274E2">
            <w:r>
              <w:t>HBA/FM can affect both men and women as victims and perpetrators can be male or female.</w:t>
            </w:r>
          </w:p>
          <w:p w14:paraId="6FBAAF5E" w14:textId="3FFF3ED6" w:rsidR="000274E2" w:rsidRPr="00A07A74" w:rsidRDefault="000274E2" w:rsidP="000274E2">
            <w:r>
              <w:t>There are statistics available from the Forced Marriage Unit which demonstrates this.</w:t>
            </w:r>
          </w:p>
        </w:tc>
      </w:tr>
      <w:tr w:rsidR="000274E2" w14:paraId="117C885D" w14:textId="77777777" w:rsidTr="00B720DC">
        <w:trPr>
          <w:trHeight w:val="912"/>
        </w:trPr>
        <w:tc>
          <w:tcPr>
            <w:tcW w:w="5240" w:type="dxa"/>
          </w:tcPr>
          <w:p w14:paraId="14275409" w14:textId="3A11CE6C" w:rsidR="000274E2" w:rsidRDefault="000274E2" w:rsidP="000274E2">
            <w:pPr>
              <w:rPr>
                <w:rFonts w:cs="Arial"/>
              </w:rPr>
            </w:pPr>
            <w:r>
              <w:rPr>
                <w:rFonts w:cs="Arial"/>
              </w:rPr>
              <w:t xml:space="preserve">10. Is there any likelihood the policy </w:t>
            </w:r>
            <w:r w:rsidRPr="00EC1851">
              <w:rPr>
                <w:rFonts w:cs="Arial"/>
                <w:b/>
                <w:bCs/>
              </w:rPr>
              <w:t xml:space="preserve">could </w:t>
            </w:r>
            <w:r>
              <w:rPr>
                <w:rFonts w:cs="Arial"/>
              </w:rPr>
              <w:t>have a differential impact on due disability?</w:t>
            </w:r>
          </w:p>
        </w:tc>
        <w:tc>
          <w:tcPr>
            <w:tcW w:w="8789" w:type="dxa"/>
          </w:tcPr>
          <w:p w14:paraId="3025758B" w14:textId="35B62C5E" w:rsidR="000274E2" w:rsidRPr="00A07A74" w:rsidRDefault="000274E2" w:rsidP="000274E2">
            <w:pPr>
              <w:rPr>
                <w:b/>
                <w:bCs/>
                <w:color w:val="auto"/>
              </w:rPr>
            </w:pPr>
            <w:r>
              <w:rPr>
                <w:b/>
                <w:bCs/>
                <w:color w:val="auto"/>
              </w:rPr>
              <w:t>Yes</w:t>
            </w:r>
          </w:p>
          <w:p w14:paraId="20826FA6" w14:textId="77777777" w:rsidR="000274E2" w:rsidRPr="000274E2" w:rsidRDefault="000274E2" w:rsidP="000274E2">
            <w:pPr>
              <w:rPr>
                <w:rFonts w:cs="Arial"/>
                <w:color w:val="auto"/>
              </w:rPr>
            </w:pPr>
            <w:r w:rsidRPr="000274E2">
              <w:rPr>
                <w:rFonts w:cs="Arial"/>
                <w:color w:val="auto"/>
              </w:rPr>
              <w:t xml:space="preserve">In the application of this policy, Lincolnshire Police will not discriminate against any persons. </w:t>
            </w:r>
          </w:p>
          <w:p w14:paraId="5DBF5DC0" w14:textId="470207D3" w:rsidR="000274E2" w:rsidRPr="00A07A74" w:rsidRDefault="000274E2" w:rsidP="000274E2">
            <w:pPr>
              <w:rPr>
                <w:rFonts w:cs="Arial"/>
                <w:color w:val="auto"/>
              </w:rPr>
            </w:pPr>
            <w:r w:rsidRPr="000274E2">
              <w:rPr>
                <w:rFonts w:cs="Arial"/>
                <w:color w:val="auto"/>
              </w:rPr>
              <w:t>People who are abusive and violent are entirely responsible for their own actions and cannot blame cultural issues or values.</w:t>
            </w:r>
          </w:p>
        </w:tc>
      </w:tr>
      <w:tr w:rsidR="000274E2" w14:paraId="75C2074C" w14:textId="77777777" w:rsidTr="00B720DC">
        <w:trPr>
          <w:trHeight w:val="836"/>
        </w:trPr>
        <w:tc>
          <w:tcPr>
            <w:tcW w:w="5240" w:type="dxa"/>
          </w:tcPr>
          <w:p w14:paraId="718803B1" w14:textId="77777777" w:rsidR="000274E2" w:rsidRDefault="000274E2" w:rsidP="000274E2">
            <w:pPr>
              <w:rPr>
                <w:rFonts w:cs="Arial"/>
              </w:rPr>
            </w:pPr>
            <w:r>
              <w:rPr>
                <w:rFonts w:cs="Arial"/>
              </w:rPr>
              <w:t>What existing evidence (either presumed or otherwise) do you have for this?</w:t>
            </w:r>
          </w:p>
        </w:tc>
        <w:tc>
          <w:tcPr>
            <w:tcW w:w="8789" w:type="dxa"/>
          </w:tcPr>
          <w:p w14:paraId="69D87434" w14:textId="77777777" w:rsidR="000274E2" w:rsidRPr="000274E2" w:rsidRDefault="000274E2" w:rsidP="000274E2">
            <w:pPr>
              <w:rPr>
                <w:rFonts w:cs="Arial"/>
                <w:color w:val="auto"/>
              </w:rPr>
            </w:pPr>
            <w:r w:rsidRPr="000274E2">
              <w:rPr>
                <w:rFonts w:cs="Arial"/>
                <w:color w:val="auto"/>
              </w:rPr>
              <w:t>There is evidence to suggest that victims of abuse can experience increased isolation if they also have a disability. The abuser could be their main carer and the route to the person’s access to services and support.</w:t>
            </w:r>
          </w:p>
          <w:p w14:paraId="1E2B149A" w14:textId="2FEED9D1" w:rsidR="000274E2" w:rsidRPr="00A07A74" w:rsidRDefault="000274E2" w:rsidP="000274E2">
            <w:pPr>
              <w:rPr>
                <w:rFonts w:cs="Arial"/>
                <w:color w:val="auto"/>
              </w:rPr>
            </w:pPr>
            <w:r w:rsidRPr="000274E2">
              <w:rPr>
                <w:rFonts w:cs="Arial"/>
                <w:color w:val="auto"/>
              </w:rPr>
              <w:t>The Force circulates widely information about disability and domestic abuse, as well as forced marriage – the force has an easy read version of both leaflets available.</w:t>
            </w:r>
          </w:p>
        </w:tc>
      </w:tr>
      <w:tr w:rsidR="000274E2" w14:paraId="31CCA1DF" w14:textId="77777777" w:rsidTr="00B720DC">
        <w:trPr>
          <w:trHeight w:val="888"/>
        </w:trPr>
        <w:tc>
          <w:tcPr>
            <w:tcW w:w="5240" w:type="dxa"/>
          </w:tcPr>
          <w:p w14:paraId="2F9EE705" w14:textId="77777777" w:rsidR="000274E2" w:rsidRDefault="000274E2" w:rsidP="000274E2">
            <w:pPr>
              <w:rPr>
                <w:rFonts w:cs="Arial"/>
              </w:rPr>
            </w:pPr>
            <w:r>
              <w:rPr>
                <w:rFonts w:cs="Arial"/>
              </w:rPr>
              <w:t xml:space="preserve">11. Is there any likelihood the policy </w:t>
            </w:r>
            <w:r w:rsidRPr="00EC1851">
              <w:rPr>
                <w:rFonts w:cs="Arial"/>
                <w:b/>
                <w:bCs/>
              </w:rPr>
              <w:t xml:space="preserve">could </w:t>
            </w:r>
            <w:r>
              <w:rPr>
                <w:rFonts w:cs="Arial"/>
              </w:rPr>
              <w:t>have a differential impact on people due to sexual orientation?</w:t>
            </w:r>
          </w:p>
        </w:tc>
        <w:tc>
          <w:tcPr>
            <w:tcW w:w="8789" w:type="dxa"/>
          </w:tcPr>
          <w:p w14:paraId="61FFDF46" w14:textId="4E99211E" w:rsidR="000274E2" w:rsidRPr="00A07A74" w:rsidRDefault="000274E2" w:rsidP="000274E2">
            <w:pPr>
              <w:rPr>
                <w:b/>
                <w:bCs/>
                <w:color w:val="auto"/>
              </w:rPr>
            </w:pPr>
            <w:r w:rsidRPr="00A07A74">
              <w:rPr>
                <w:b/>
                <w:bCs/>
                <w:color w:val="auto"/>
              </w:rPr>
              <w:t>No</w:t>
            </w:r>
          </w:p>
          <w:p w14:paraId="6A6461A9" w14:textId="77777777" w:rsidR="000274E2" w:rsidRPr="000274E2" w:rsidRDefault="000274E2" w:rsidP="000274E2">
            <w:pPr>
              <w:rPr>
                <w:rFonts w:cs="Arial"/>
                <w:color w:val="auto"/>
              </w:rPr>
            </w:pPr>
            <w:r w:rsidRPr="000274E2">
              <w:rPr>
                <w:rFonts w:cs="Arial"/>
                <w:color w:val="auto"/>
              </w:rPr>
              <w:t xml:space="preserve">In the application of this policy, Lincolnshire Police will not discriminate against any persons. </w:t>
            </w:r>
          </w:p>
          <w:p w14:paraId="3AFDB319" w14:textId="280379BF" w:rsidR="000274E2" w:rsidRPr="00A07A74" w:rsidRDefault="000274E2" w:rsidP="000274E2">
            <w:pPr>
              <w:rPr>
                <w:rFonts w:cs="Arial"/>
                <w:color w:val="auto"/>
              </w:rPr>
            </w:pPr>
            <w:r w:rsidRPr="000274E2">
              <w:rPr>
                <w:rFonts w:cs="Arial"/>
                <w:color w:val="auto"/>
              </w:rPr>
              <w:lastRenderedPageBreak/>
              <w:t>People who are abusive and violent are entirely responsible for their own actions and cannot blame cultural issues or values.</w:t>
            </w:r>
          </w:p>
        </w:tc>
      </w:tr>
      <w:tr w:rsidR="000274E2" w14:paraId="6160E07B" w14:textId="77777777" w:rsidTr="00B720DC">
        <w:trPr>
          <w:trHeight w:val="798"/>
        </w:trPr>
        <w:tc>
          <w:tcPr>
            <w:tcW w:w="5240" w:type="dxa"/>
          </w:tcPr>
          <w:p w14:paraId="126AAF0C" w14:textId="77777777" w:rsidR="000274E2" w:rsidRDefault="000274E2" w:rsidP="000274E2">
            <w:pPr>
              <w:rPr>
                <w:rFonts w:cs="Arial"/>
              </w:rPr>
            </w:pPr>
            <w:r>
              <w:rPr>
                <w:rFonts w:cs="Arial"/>
              </w:rPr>
              <w:lastRenderedPageBreak/>
              <w:t>What existing evidence (either presumed or otherwise) do you have for this?</w:t>
            </w:r>
          </w:p>
        </w:tc>
        <w:tc>
          <w:tcPr>
            <w:tcW w:w="8789" w:type="dxa"/>
          </w:tcPr>
          <w:p w14:paraId="0E8772BB" w14:textId="77777777" w:rsidR="000274E2" w:rsidRPr="000274E2" w:rsidRDefault="000274E2" w:rsidP="000274E2">
            <w:pPr>
              <w:rPr>
                <w:rFonts w:cs="Arial"/>
                <w:color w:val="auto"/>
              </w:rPr>
            </w:pPr>
            <w:r w:rsidRPr="000274E2">
              <w:rPr>
                <w:rFonts w:cs="Arial"/>
                <w:color w:val="auto"/>
              </w:rPr>
              <w:t>HBA/ FM can affect both men and women and includes those within the LGBT community.</w:t>
            </w:r>
          </w:p>
          <w:p w14:paraId="21CA1A55" w14:textId="7D493371" w:rsidR="000274E2" w:rsidRPr="00A07A74" w:rsidRDefault="000274E2" w:rsidP="000274E2">
            <w:pPr>
              <w:rPr>
                <w:rFonts w:cs="Arial"/>
                <w:color w:val="auto"/>
              </w:rPr>
            </w:pPr>
            <w:r w:rsidRPr="000274E2">
              <w:rPr>
                <w:rFonts w:cs="Arial"/>
                <w:color w:val="auto"/>
              </w:rPr>
              <w:t>There are statistics available from the Forced Marriage Unit which demonstrates this.</w:t>
            </w:r>
          </w:p>
        </w:tc>
      </w:tr>
      <w:tr w:rsidR="000274E2" w14:paraId="0DEDCE32" w14:textId="77777777" w:rsidTr="00B720DC">
        <w:trPr>
          <w:trHeight w:val="838"/>
        </w:trPr>
        <w:tc>
          <w:tcPr>
            <w:tcW w:w="5240" w:type="dxa"/>
          </w:tcPr>
          <w:p w14:paraId="5C90B1F6" w14:textId="77777777" w:rsidR="000274E2" w:rsidRDefault="000274E2" w:rsidP="000274E2">
            <w:pPr>
              <w:rPr>
                <w:rFonts w:cs="Arial"/>
              </w:rPr>
            </w:pPr>
            <w:r>
              <w:rPr>
                <w:rFonts w:cs="Arial"/>
              </w:rPr>
              <w:t xml:space="preserve">12. Is there any likelihood the policy </w:t>
            </w:r>
            <w:r w:rsidRPr="00EC1851">
              <w:rPr>
                <w:rFonts w:cs="Arial"/>
                <w:b/>
                <w:bCs/>
              </w:rPr>
              <w:t xml:space="preserve">could </w:t>
            </w:r>
            <w:r>
              <w:rPr>
                <w:rFonts w:cs="Arial"/>
              </w:rPr>
              <w:t>have a differential impact on people due to their age?</w:t>
            </w:r>
          </w:p>
        </w:tc>
        <w:tc>
          <w:tcPr>
            <w:tcW w:w="8789" w:type="dxa"/>
          </w:tcPr>
          <w:p w14:paraId="1B79FD1B" w14:textId="77777777" w:rsidR="000274E2" w:rsidRDefault="000274E2" w:rsidP="000274E2">
            <w:pPr>
              <w:rPr>
                <w:b/>
                <w:bCs/>
                <w:color w:val="auto"/>
              </w:rPr>
            </w:pPr>
            <w:r w:rsidRPr="00A07A74">
              <w:rPr>
                <w:b/>
                <w:bCs/>
                <w:color w:val="auto"/>
              </w:rPr>
              <w:t>No</w:t>
            </w:r>
          </w:p>
          <w:p w14:paraId="109ECA34" w14:textId="77777777" w:rsidR="000274E2" w:rsidRDefault="000274E2" w:rsidP="000274E2">
            <w:r>
              <w:t xml:space="preserve">In the application of this policy, Lincolnshire Police will not discriminate against any persons. </w:t>
            </w:r>
          </w:p>
          <w:p w14:paraId="573B02F8" w14:textId="36BFF619" w:rsidR="000274E2" w:rsidRPr="000274E2" w:rsidRDefault="000274E2" w:rsidP="000274E2">
            <w:r>
              <w:t>People who are abusive and violent are entirely responsible for their own actions and cannot blame cultural issues or values.</w:t>
            </w:r>
          </w:p>
        </w:tc>
      </w:tr>
      <w:tr w:rsidR="000274E2" w14:paraId="7ECBED34" w14:textId="77777777" w:rsidTr="00B720DC">
        <w:trPr>
          <w:trHeight w:val="1116"/>
        </w:trPr>
        <w:tc>
          <w:tcPr>
            <w:tcW w:w="5240" w:type="dxa"/>
          </w:tcPr>
          <w:p w14:paraId="770C0F6E" w14:textId="62874B0B" w:rsidR="000274E2" w:rsidRDefault="000274E2" w:rsidP="000274E2">
            <w:pPr>
              <w:rPr>
                <w:rFonts w:cs="Arial"/>
              </w:rPr>
            </w:pPr>
            <w:r>
              <w:rPr>
                <w:rFonts w:cs="Arial"/>
              </w:rPr>
              <w:t xml:space="preserve">12a. Is there any likelihood the policy </w:t>
            </w:r>
            <w:r w:rsidRPr="00EC1851">
              <w:rPr>
                <w:rFonts w:cs="Arial"/>
                <w:b/>
                <w:bCs/>
              </w:rPr>
              <w:t xml:space="preserve">could </w:t>
            </w:r>
            <w:r w:rsidRPr="00EC1851">
              <w:rPr>
                <w:rFonts w:cs="Arial"/>
              </w:rPr>
              <w:t>ha</w:t>
            </w:r>
            <w:r>
              <w:rPr>
                <w:rFonts w:cs="Arial"/>
              </w:rPr>
              <w:t>ve a differential impact on Young People and Children?</w:t>
            </w:r>
          </w:p>
        </w:tc>
        <w:tc>
          <w:tcPr>
            <w:tcW w:w="8789" w:type="dxa"/>
          </w:tcPr>
          <w:p w14:paraId="0656C3D2" w14:textId="77777777" w:rsidR="000274E2" w:rsidRDefault="000274E2" w:rsidP="000274E2">
            <w:pPr>
              <w:rPr>
                <w:b/>
                <w:bCs/>
                <w:color w:val="auto"/>
              </w:rPr>
            </w:pPr>
            <w:r w:rsidRPr="00A07A74">
              <w:rPr>
                <w:b/>
                <w:bCs/>
                <w:color w:val="auto"/>
              </w:rPr>
              <w:t>No</w:t>
            </w:r>
          </w:p>
          <w:p w14:paraId="67579F30" w14:textId="77777777" w:rsidR="000274E2" w:rsidRDefault="000274E2" w:rsidP="000274E2">
            <w:r>
              <w:t xml:space="preserve">In the application of this policy, Lincolnshire Police will not discriminate against any persons. </w:t>
            </w:r>
          </w:p>
          <w:p w14:paraId="2DFDDB1F" w14:textId="2782D9F8" w:rsidR="000274E2" w:rsidRPr="000274E2" w:rsidRDefault="000274E2" w:rsidP="000274E2">
            <w:r>
              <w:t>People who are abusive and violent are entirely responsible for their own actions and cannot blame cultural issues or values.</w:t>
            </w:r>
          </w:p>
        </w:tc>
      </w:tr>
      <w:tr w:rsidR="000274E2" w14:paraId="6AC12909" w14:textId="77777777" w:rsidTr="00B720DC">
        <w:trPr>
          <w:trHeight w:val="885"/>
        </w:trPr>
        <w:tc>
          <w:tcPr>
            <w:tcW w:w="5240" w:type="dxa"/>
          </w:tcPr>
          <w:p w14:paraId="7057E5E3" w14:textId="77777777" w:rsidR="000274E2" w:rsidRDefault="000274E2" w:rsidP="000274E2">
            <w:pPr>
              <w:rPr>
                <w:rFonts w:cs="Arial"/>
              </w:rPr>
            </w:pPr>
            <w:r>
              <w:rPr>
                <w:rFonts w:cs="Arial"/>
              </w:rPr>
              <w:t>What existing evidence (either presumed or otherwise) do you have for this?</w:t>
            </w:r>
          </w:p>
        </w:tc>
        <w:tc>
          <w:tcPr>
            <w:tcW w:w="8789" w:type="dxa"/>
          </w:tcPr>
          <w:p w14:paraId="771B3B5C" w14:textId="73948B86" w:rsidR="000274E2" w:rsidRPr="00A07A74" w:rsidRDefault="000274E2" w:rsidP="000274E2">
            <w:pPr>
              <w:rPr>
                <w:rFonts w:cs="Arial"/>
                <w:color w:val="auto"/>
              </w:rPr>
            </w:pPr>
            <w:r w:rsidRPr="000274E2">
              <w:rPr>
                <w:rFonts w:cs="Arial"/>
                <w:color w:val="auto"/>
              </w:rPr>
              <w:t>There are statistics available from the Forced Marriage Unit which demonstrates this.</w:t>
            </w:r>
          </w:p>
        </w:tc>
      </w:tr>
      <w:tr w:rsidR="000274E2" w14:paraId="037F297E" w14:textId="77777777" w:rsidTr="00B720DC">
        <w:trPr>
          <w:trHeight w:val="952"/>
        </w:trPr>
        <w:tc>
          <w:tcPr>
            <w:tcW w:w="5240" w:type="dxa"/>
          </w:tcPr>
          <w:p w14:paraId="0F503EC6" w14:textId="7B56D067" w:rsidR="000274E2" w:rsidRDefault="000274E2" w:rsidP="000274E2">
            <w:pPr>
              <w:rPr>
                <w:rFonts w:cs="Arial"/>
              </w:rPr>
            </w:pPr>
            <w:r>
              <w:rPr>
                <w:rFonts w:cs="Arial"/>
              </w:rPr>
              <w:lastRenderedPageBreak/>
              <w:t xml:space="preserve">12b. Is there any likelihood the </w:t>
            </w:r>
            <w:r w:rsidRPr="00EC1851">
              <w:rPr>
                <w:rFonts w:cs="Arial"/>
              </w:rPr>
              <w:t xml:space="preserve">policy </w:t>
            </w:r>
            <w:r w:rsidRPr="00EC1851">
              <w:rPr>
                <w:rFonts w:cs="Arial"/>
                <w:b/>
                <w:bCs/>
              </w:rPr>
              <w:t xml:space="preserve">could </w:t>
            </w:r>
            <w:r w:rsidRPr="00EC1851">
              <w:rPr>
                <w:rFonts w:cs="Arial"/>
              </w:rPr>
              <w:t>have</w:t>
            </w:r>
            <w:r>
              <w:rPr>
                <w:rFonts w:cs="Arial"/>
              </w:rPr>
              <w:t xml:space="preserve"> a differential impact on Older People?</w:t>
            </w:r>
          </w:p>
        </w:tc>
        <w:tc>
          <w:tcPr>
            <w:tcW w:w="8789" w:type="dxa"/>
          </w:tcPr>
          <w:p w14:paraId="6FF7A246" w14:textId="77777777" w:rsidR="000274E2" w:rsidRDefault="000274E2" w:rsidP="000274E2">
            <w:pPr>
              <w:rPr>
                <w:b/>
                <w:bCs/>
                <w:color w:val="auto"/>
              </w:rPr>
            </w:pPr>
            <w:r w:rsidRPr="00A07A74">
              <w:rPr>
                <w:b/>
                <w:bCs/>
                <w:color w:val="auto"/>
              </w:rPr>
              <w:t>No</w:t>
            </w:r>
          </w:p>
          <w:p w14:paraId="7A27AD63" w14:textId="77777777" w:rsidR="000274E2" w:rsidRDefault="000274E2" w:rsidP="000274E2">
            <w:pPr>
              <w:rPr>
                <w:color w:val="auto"/>
              </w:rPr>
            </w:pPr>
            <w:r w:rsidRPr="000274E2">
              <w:rPr>
                <w:color w:val="auto"/>
              </w:rPr>
              <w:t>In the application of this policy, Lincolnshire Police will not discriminate against any persons.</w:t>
            </w:r>
          </w:p>
          <w:p w14:paraId="57C6DFA9" w14:textId="48073497" w:rsidR="000274E2" w:rsidRPr="0005489F" w:rsidRDefault="000274E2" w:rsidP="000274E2">
            <w:pPr>
              <w:rPr>
                <w:color w:val="auto"/>
              </w:rPr>
            </w:pPr>
            <w:r w:rsidRPr="000274E2">
              <w:rPr>
                <w:color w:val="auto"/>
              </w:rPr>
              <w:t>People who are abusive and violent are entirely responsible for their own actions and cannot blame cultural issues or values.</w:t>
            </w:r>
          </w:p>
        </w:tc>
      </w:tr>
      <w:tr w:rsidR="000274E2" w14:paraId="2DF7DA86" w14:textId="77777777" w:rsidTr="00B720DC">
        <w:trPr>
          <w:trHeight w:val="1002"/>
        </w:trPr>
        <w:tc>
          <w:tcPr>
            <w:tcW w:w="5240" w:type="dxa"/>
          </w:tcPr>
          <w:p w14:paraId="40678B1C" w14:textId="77777777" w:rsidR="000274E2" w:rsidRDefault="000274E2" w:rsidP="000274E2">
            <w:pPr>
              <w:rPr>
                <w:rFonts w:cs="Arial"/>
              </w:rPr>
            </w:pPr>
            <w:r>
              <w:rPr>
                <w:rFonts w:cs="Arial"/>
              </w:rPr>
              <w:t>What existing evidence (either presumed or otherwise) do you have for this?</w:t>
            </w:r>
          </w:p>
        </w:tc>
        <w:tc>
          <w:tcPr>
            <w:tcW w:w="8789" w:type="dxa"/>
          </w:tcPr>
          <w:p w14:paraId="5F507DD2" w14:textId="4736CDD7" w:rsidR="000274E2" w:rsidRPr="00A07A74" w:rsidRDefault="000274E2" w:rsidP="000274E2">
            <w:pPr>
              <w:rPr>
                <w:rFonts w:cs="Arial"/>
                <w:color w:val="auto"/>
              </w:rPr>
            </w:pPr>
            <w:r w:rsidRPr="000274E2">
              <w:rPr>
                <w:rFonts w:cs="Arial"/>
                <w:color w:val="auto"/>
              </w:rPr>
              <w:t>HBA, FM, FGM statistics are available on the government website, and various research reports.</w:t>
            </w:r>
          </w:p>
        </w:tc>
      </w:tr>
      <w:tr w:rsidR="000274E2" w14:paraId="433A9A5D" w14:textId="77777777" w:rsidTr="00B720DC">
        <w:trPr>
          <w:trHeight w:val="912"/>
        </w:trPr>
        <w:tc>
          <w:tcPr>
            <w:tcW w:w="5240" w:type="dxa"/>
          </w:tcPr>
          <w:p w14:paraId="18871C7A" w14:textId="77777777" w:rsidR="000274E2" w:rsidRDefault="000274E2" w:rsidP="000274E2">
            <w:pPr>
              <w:rPr>
                <w:rFonts w:cs="Arial"/>
              </w:rPr>
            </w:pPr>
            <w:r>
              <w:rPr>
                <w:rFonts w:cs="Arial"/>
              </w:rPr>
              <w:t xml:space="preserve">13. Is there any likelihood the </w:t>
            </w:r>
            <w:r w:rsidRPr="00EC1851">
              <w:rPr>
                <w:rFonts w:cs="Arial"/>
              </w:rPr>
              <w:t xml:space="preserve">policy </w:t>
            </w:r>
            <w:r w:rsidRPr="00EC1851">
              <w:rPr>
                <w:rFonts w:cs="Arial"/>
                <w:b/>
                <w:bCs/>
              </w:rPr>
              <w:t xml:space="preserve">could </w:t>
            </w:r>
            <w:r w:rsidRPr="00EC1851">
              <w:rPr>
                <w:rFonts w:cs="Arial"/>
              </w:rPr>
              <w:t>have</w:t>
            </w:r>
            <w:r>
              <w:rPr>
                <w:rFonts w:cs="Arial"/>
              </w:rPr>
              <w:t xml:space="preserve"> a differential impact on people due to their religious belief?</w:t>
            </w:r>
          </w:p>
        </w:tc>
        <w:tc>
          <w:tcPr>
            <w:tcW w:w="8789" w:type="dxa"/>
          </w:tcPr>
          <w:p w14:paraId="3B79B896" w14:textId="336E7EB0" w:rsidR="000274E2" w:rsidRDefault="00382533" w:rsidP="000274E2">
            <w:pPr>
              <w:rPr>
                <w:b/>
                <w:bCs/>
                <w:color w:val="auto"/>
              </w:rPr>
            </w:pPr>
            <w:r>
              <w:rPr>
                <w:b/>
                <w:bCs/>
                <w:color w:val="auto"/>
              </w:rPr>
              <w:t>Yes</w:t>
            </w:r>
          </w:p>
          <w:p w14:paraId="0E2603E2" w14:textId="77777777" w:rsidR="000274E2" w:rsidRDefault="000274E2" w:rsidP="000274E2">
            <w:r>
              <w:t xml:space="preserve">In the application of this policy, Lincolnshire Police will not discriminate against any persons. </w:t>
            </w:r>
          </w:p>
          <w:p w14:paraId="4A4E91C2" w14:textId="636FBE3B" w:rsidR="000274E2" w:rsidRPr="000274E2" w:rsidRDefault="000274E2" w:rsidP="000274E2">
            <w:r>
              <w:t>People who are abusive and violent are entirely responsible for their own actions and cannot blame cultural issues or values.</w:t>
            </w:r>
          </w:p>
        </w:tc>
      </w:tr>
      <w:tr w:rsidR="000274E2" w14:paraId="5E46D7FE" w14:textId="77777777" w:rsidTr="00B720DC">
        <w:trPr>
          <w:trHeight w:val="836"/>
        </w:trPr>
        <w:tc>
          <w:tcPr>
            <w:tcW w:w="5240" w:type="dxa"/>
          </w:tcPr>
          <w:p w14:paraId="3A40C84A" w14:textId="77777777" w:rsidR="000274E2" w:rsidRDefault="000274E2" w:rsidP="000274E2">
            <w:pPr>
              <w:rPr>
                <w:rFonts w:cs="Arial"/>
              </w:rPr>
            </w:pPr>
            <w:r>
              <w:rPr>
                <w:rFonts w:cs="Arial"/>
              </w:rPr>
              <w:t>What existing evidence (either presumed or otherwise) do you have for this?</w:t>
            </w:r>
          </w:p>
        </w:tc>
        <w:tc>
          <w:tcPr>
            <w:tcW w:w="8789" w:type="dxa"/>
          </w:tcPr>
          <w:p w14:paraId="764AC65B" w14:textId="77777777" w:rsidR="000274E2" w:rsidRDefault="000274E2" w:rsidP="000274E2">
            <w:r>
              <w:t>Recognised there is no religious or cultural basis to HBA/FM, but perception does exist that it is based within certain religions. This has to be tackled and is included within the policy.</w:t>
            </w:r>
          </w:p>
          <w:p w14:paraId="4608E505" w14:textId="2DA8790F" w:rsidR="000274E2" w:rsidRPr="00A07A74" w:rsidRDefault="000274E2" w:rsidP="000274E2">
            <w:pPr>
              <w:rPr>
                <w:rFonts w:cs="Arial"/>
                <w:color w:val="auto"/>
              </w:rPr>
            </w:pPr>
            <w:r>
              <w:t xml:space="preserve">Officers should recognise that it may be particularly difficult for victims from minority ethnic backgrounds to approach the Police and other statutory agencies for help because of their perceptions of a racist and diversity intolerant culture </w:t>
            </w:r>
            <w:r>
              <w:lastRenderedPageBreak/>
              <w:t>existing within these agencies and because of concerns related to their own cultural beliefs.</w:t>
            </w:r>
          </w:p>
        </w:tc>
      </w:tr>
      <w:tr w:rsidR="000274E2" w14:paraId="490F3554" w14:textId="77777777" w:rsidTr="00B720DC">
        <w:trPr>
          <w:trHeight w:val="888"/>
        </w:trPr>
        <w:tc>
          <w:tcPr>
            <w:tcW w:w="5240" w:type="dxa"/>
          </w:tcPr>
          <w:p w14:paraId="5ED909AE" w14:textId="3BEA291E" w:rsidR="000274E2" w:rsidRDefault="000274E2" w:rsidP="000274E2">
            <w:pPr>
              <w:rPr>
                <w:rFonts w:cs="Arial"/>
              </w:rPr>
            </w:pPr>
            <w:r>
              <w:rPr>
                <w:rFonts w:cs="Arial"/>
              </w:rPr>
              <w:lastRenderedPageBreak/>
              <w:t xml:space="preserve">14. Is there any likelihood the </w:t>
            </w:r>
            <w:r w:rsidRPr="00EC1851">
              <w:rPr>
                <w:rFonts w:cs="Arial"/>
              </w:rPr>
              <w:t xml:space="preserve">policy </w:t>
            </w:r>
            <w:r w:rsidRPr="00EC1851">
              <w:rPr>
                <w:rFonts w:cs="Arial"/>
                <w:b/>
                <w:bCs/>
              </w:rPr>
              <w:t xml:space="preserve">could </w:t>
            </w:r>
            <w:r w:rsidRPr="00EC1851">
              <w:rPr>
                <w:rFonts w:cs="Arial"/>
              </w:rPr>
              <w:t>have</w:t>
            </w:r>
            <w:r>
              <w:rPr>
                <w:rFonts w:cs="Arial"/>
              </w:rPr>
              <w:t xml:space="preserve"> a differential impact on people due to them having dependants/caring responsibilities?</w:t>
            </w:r>
          </w:p>
        </w:tc>
        <w:tc>
          <w:tcPr>
            <w:tcW w:w="8789" w:type="dxa"/>
          </w:tcPr>
          <w:p w14:paraId="3C74EC72" w14:textId="77777777" w:rsidR="000274E2" w:rsidRDefault="000274E2" w:rsidP="000274E2">
            <w:pPr>
              <w:rPr>
                <w:b/>
                <w:bCs/>
                <w:color w:val="auto"/>
              </w:rPr>
            </w:pPr>
            <w:r w:rsidRPr="00A07A74">
              <w:rPr>
                <w:b/>
                <w:bCs/>
                <w:color w:val="auto"/>
              </w:rPr>
              <w:t>No</w:t>
            </w:r>
          </w:p>
          <w:p w14:paraId="7A06B9F5" w14:textId="77777777" w:rsidR="000274E2" w:rsidRDefault="000274E2" w:rsidP="000274E2">
            <w:r>
              <w:t xml:space="preserve">In the application of this policy, Lincolnshire Police will not discriminate against any persons. </w:t>
            </w:r>
          </w:p>
          <w:p w14:paraId="308DC018" w14:textId="6F18F0ED" w:rsidR="000274E2" w:rsidRPr="000274E2" w:rsidRDefault="000274E2" w:rsidP="000274E2">
            <w:r>
              <w:t>People who are abusive and violent are entirely responsible for their own actions and cannot blame cultural issues or values.</w:t>
            </w:r>
          </w:p>
        </w:tc>
      </w:tr>
      <w:tr w:rsidR="000274E2" w14:paraId="59B33F18" w14:textId="77777777" w:rsidTr="00B720DC">
        <w:trPr>
          <w:trHeight w:val="798"/>
        </w:trPr>
        <w:tc>
          <w:tcPr>
            <w:tcW w:w="5240" w:type="dxa"/>
          </w:tcPr>
          <w:p w14:paraId="677DC4D5" w14:textId="77777777" w:rsidR="000274E2" w:rsidRDefault="000274E2" w:rsidP="000274E2">
            <w:pPr>
              <w:rPr>
                <w:rFonts w:cs="Arial"/>
              </w:rPr>
            </w:pPr>
            <w:r>
              <w:rPr>
                <w:rFonts w:cs="Arial"/>
              </w:rPr>
              <w:t>What existing evidence (either presumed or otherwise) do you have for this?</w:t>
            </w:r>
          </w:p>
        </w:tc>
        <w:tc>
          <w:tcPr>
            <w:tcW w:w="8789" w:type="dxa"/>
          </w:tcPr>
          <w:p w14:paraId="7CDD87E4" w14:textId="22A2DFDE" w:rsidR="000274E2" w:rsidRPr="00A07A74" w:rsidRDefault="000274E2" w:rsidP="000274E2">
            <w:pPr>
              <w:rPr>
                <w:rFonts w:cs="Arial"/>
                <w:color w:val="auto"/>
              </w:rPr>
            </w:pPr>
            <w:r w:rsidRPr="000274E2">
              <w:rPr>
                <w:rFonts w:cs="Arial"/>
                <w:color w:val="auto"/>
              </w:rPr>
              <w:t>There is no available evidence in this area at the current time.</w:t>
            </w:r>
          </w:p>
        </w:tc>
      </w:tr>
      <w:tr w:rsidR="000274E2" w14:paraId="438F18A2" w14:textId="77777777" w:rsidTr="00B720DC">
        <w:trPr>
          <w:trHeight w:val="1116"/>
        </w:trPr>
        <w:tc>
          <w:tcPr>
            <w:tcW w:w="5240" w:type="dxa"/>
          </w:tcPr>
          <w:p w14:paraId="4C8872EE" w14:textId="77777777" w:rsidR="000274E2" w:rsidRPr="002B3C8E" w:rsidRDefault="000274E2" w:rsidP="000274E2">
            <w:pPr>
              <w:rPr>
                <w:rFonts w:cs="Arial"/>
              </w:rPr>
            </w:pPr>
            <w:r w:rsidRPr="002B3C8E">
              <w:rPr>
                <w:rFonts w:cs="Arial"/>
              </w:rPr>
              <w:t xml:space="preserve">15. Is there any likelihood </w:t>
            </w:r>
            <w:r>
              <w:rPr>
                <w:rFonts w:cs="Arial"/>
              </w:rPr>
              <w:t>t</w:t>
            </w:r>
            <w:r w:rsidRPr="002B3C8E">
              <w:rPr>
                <w:rFonts w:cs="Arial"/>
              </w:rPr>
              <w:t xml:space="preserve">he </w:t>
            </w:r>
            <w:r w:rsidRPr="00EC1851">
              <w:rPr>
                <w:rFonts w:cs="Arial"/>
              </w:rPr>
              <w:t xml:space="preserve">activity </w:t>
            </w:r>
            <w:r w:rsidRPr="00EC1851">
              <w:rPr>
                <w:rFonts w:cs="Arial"/>
                <w:b/>
                <w:bCs/>
              </w:rPr>
              <w:t>could</w:t>
            </w:r>
            <w:r w:rsidRPr="00EC1851">
              <w:rPr>
                <w:rFonts w:cs="Arial"/>
              </w:rPr>
              <w:t xml:space="preserve"> have</w:t>
            </w:r>
            <w:r w:rsidRPr="002B3C8E">
              <w:rPr>
                <w:rFonts w:cs="Arial"/>
              </w:rPr>
              <w:t xml:space="preserve"> a differential impact on people due to Marriage or Civil partnership?</w:t>
            </w:r>
          </w:p>
        </w:tc>
        <w:tc>
          <w:tcPr>
            <w:tcW w:w="8789" w:type="dxa"/>
          </w:tcPr>
          <w:p w14:paraId="41048E4C" w14:textId="77777777" w:rsidR="000274E2" w:rsidRDefault="000274E2" w:rsidP="000274E2">
            <w:pPr>
              <w:rPr>
                <w:b/>
                <w:bCs/>
                <w:color w:val="auto"/>
              </w:rPr>
            </w:pPr>
            <w:r w:rsidRPr="00A07A74">
              <w:rPr>
                <w:b/>
                <w:bCs/>
                <w:color w:val="auto"/>
              </w:rPr>
              <w:t>No</w:t>
            </w:r>
          </w:p>
          <w:p w14:paraId="640896C1" w14:textId="77777777" w:rsidR="000274E2" w:rsidRDefault="000274E2" w:rsidP="000274E2">
            <w:r>
              <w:t xml:space="preserve">In the application of this policy, Lincolnshire Police will not discriminate against any persons. </w:t>
            </w:r>
          </w:p>
          <w:p w14:paraId="1E0BBE45" w14:textId="388C5C88" w:rsidR="000274E2" w:rsidRPr="000274E2" w:rsidRDefault="000274E2" w:rsidP="000274E2">
            <w:r>
              <w:t>People who are abusive and violent are entirely responsible for their own actions and cannot blame cultural issues or values.</w:t>
            </w:r>
          </w:p>
        </w:tc>
      </w:tr>
      <w:tr w:rsidR="000274E2" w14:paraId="77A7FC36" w14:textId="77777777" w:rsidTr="00B720DC">
        <w:trPr>
          <w:trHeight w:val="885"/>
        </w:trPr>
        <w:tc>
          <w:tcPr>
            <w:tcW w:w="5240" w:type="dxa"/>
          </w:tcPr>
          <w:p w14:paraId="63B0E833" w14:textId="77777777" w:rsidR="000274E2" w:rsidRDefault="000274E2" w:rsidP="000274E2">
            <w:pPr>
              <w:rPr>
                <w:rFonts w:cs="Arial"/>
              </w:rPr>
            </w:pPr>
            <w:r>
              <w:rPr>
                <w:rFonts w:cs="Arial"/>
              </w:rPr>
              <w:t>What existing evidence (either presumed or otherwise) do you have for this?</w:t>
            </w:r>
          </w:p>
        </w:tc>
        <w:tc>
          <w:tcPr>
            <w:tcW w:w="8789" w:type="dxa"/>
          </w:tcPr>
          <w:p w14:paraId="54F96C83" w14:textId="77777777" w:rsidR="000274E2" w:rsidRPr="000274E2" w:rsidRDefault="000274E2" w:rsidP="000274E2">
            <w:pPr>
              <w:rPr>
                <w:rFonts w:cs="Arial"/>
                <w:color w:val="auto"/>
              </w:rPr>
            </w:pPr>
            <w:r w:rsidRPr="000274E2">
              <w:rPr>
                <w:rFonts w:cs="Arial"/>
                <w:color w:val="auto"/>
              </w:rPr>
              <w:t>HBA/FM can affect both men and women and includes those within the LGBT community.</w:t>
            </w:r>
          </w:p>
          <w:p w14:paraId="14C8D535" w14:textId="7FC4C895" w:rsidR="000274E2" w:rsidRPr="00A07A74" w:rsidRDefault="000274E2" w:rsidP="000274E2">
            <w:pPr>
              <w:rPr>
                <w:rFonts w:cs="Arial"/>
                <w:color w:val="auto"/>
              </w:rPr>
            </w:pPr>
            <w:r w:rsidRPr="000274E2">
              <w:rPr>
                <w:rFonts w:cs="Arial"/>
                <w:color w:val="auto"/>
              </w:rPr>
              <w:t>There are statistics available from the Forced Marriage Unit which demonstrates this.</w:t>
            </w:r>
          </w:p>
        </w:tc>
      </w:tr>
      <w:tr w:rsidR="000274E2" w14:paraId="569ACCD3" w14:textId="77777777" w:rsidTr="00B720DC">
        <w:trPr>
          <w:trHeight w:val="952"/>
        </w:trPr>
        <w:tc>
          <w:tcPr>
            <w:tcW w:w="5240" w:type="dxa"/>
          </w:tcPr>
          <w:p w14:paraId="02839909" w14:textId="77777777" w:rsidR="000274E2" w:rsidRDefault="000274E2" w:rsidP="000274E2">
            <w:pPr>
              <w:rPr>
                <w:rFonts w:cs="Arial"/>
              </w:rPr>
            </w:pPr>
            <w:r>
              <w:rPr>
                <w:rFonts w:cs="Arial"/>
              </w:rPr>
              <w:lastRenderedPageBreak/>
              <w:t xml:space="preserve">16. Is there any likelihood the </w:t>
            </w:r>
            <w:r w:rsidRPr="00EC1851">
              <w:rPr>
                <w:rFonts w:cs="Arial"/>
              </w:rPr>
              <w:t xml:space="preserve">policy </w:t>
            </w:r>
            <w:r w:rsidRPr="00EC1851">
              <w:rPr>
                <w:rFonts w:cs="Arial"/>
                <w:b/>
                <w:bCs/>
              </w:rPr>
              <w:t>could</w:t>
            </w:r>
            <w:r w:rsidRPr="00EC1851">
              <w:rPr>
                <w:rFonts w:cs="Arial"/>
              </w:rPr>
              <w:t xml:space="preserve"> have</w:t>
            </w:r>
            <w:r>
              <w:rPr>
                <w:rFonts w:cs="Arial"/>
              </w:rPr>
              <w:t xml:space="preserve"> a differential impact on people due to them being Transgender or Transsexual?</w:t>
            </w:r>
          </w:p>
        </w:tc>
        <w:tc>
          <w:tcPr>
            <w:tcW w:w="8789" w:type="dxa"/>
          </w:tcPr>
          <w:p w14:paraId="20F62056" w14:textId="77777777" w:rsidR="000274E2" w:rsidRDefault="000274E2" w:rsidP="000274E2">
            <w:pPr>
              <w:rPr>
                <w:b/>
                <w:bCs/>
                <w:color w:val="auto"/>
              </w:rPr>
            </w:pPr>
            <w:r w:rsidRPr="00A07A74">
              <w:rPr>
                <w:b/>
                <w:bCs/>
                <w:color w:val="auto"/>
              </w:rPr>
              <w:t>No</w:t>
            </w:r>
          </w:p>
          <w:p w14:paraId="5620B309" w14:textId="77777777" w:rsidR="000274E2" w:rsidRDefault="000274E2" w:rsidP="000274E2">
            <w:r>
              <w:t xml:space="preserve">In the application of this policy, Lincolnshire Police will not discriminate against any persons. </w:t>
            </w:r>
          </w:p>
          <w:p w14:paraId="41CC530C" w14:textId="3F8133D1" w:rsidR="000274E2" w:rsidRPr="000274E2" w:rsidRDefault="000274E2" w:rsidP="000274E2">
            <w:r>
              <w:t>People who are abusive and violent are entirely responsible for their own actions and cannot blame cultural issues or values.</w:t>
            </w:r>
          </w:p>
        </w:tc>
      </w:tr>
      <w:tr w:rsidR="000274E2" w14:paraId="6C0E8494" w14:textId="77777777" w:rsidTr="00B720DC">
        <w:trPr>
          <w:trHeight w:val="1002"/>
        </w:trPr>
        <w:tc>
          <w:tcPr>
            <w:tcW w:w="5240" w:type="dxa"/>
          </w:tcPr>
          <w:p w14:paraId="0BB08FD9" w14:textId="77777777" w:rsidR="000274E2" w:rsidRDefault="000274E2" w:rsidP="000274E2">
            <w:pPr>
              <w:rPr>
                <w:rFonts w:cs="Arial"/>
              </w:rPr>
            </w:pPr>
            <w:r>
              <w:rPr>
                <w:rFonts w:cs="Arial"/>
              </w:rPr>
              <w:t>What existing evidence (either presumed or otherwise) do you have for this?</w:t>
            </w:r>
          </w:p>
        </w:tc>
        <w:tc>
          <w:tcPr>
            <w:tcW w:w="8789" w:type="dxa"/>
          </w:tcPr>
          <w:p w14:paraId="759AA861" w14:textId="77777777" w:rsidR="000274E2" w:rsidRPr="000274E2" w:rsidRDefault="000274E2" w:rsidP="000274E2">
            <w:pPr>
              <w:rPr>
                <w:rFonts w:cs="Arial"/>
                <w:color w:val="auto"/>
              </w:rPr>
            </w:pPr>
            <w:r w:rsidRPr="000274E2">
              <w:rPr>
                <w:rFonts w:cs="Arial"/>
                <w:color w:val="auto"/>
              </w:rPr>
              <w:t>HBA/FM can affect both men and women and includes those within the LGBT community.</w:t>
            </w:r>
          </w:p>
          <w:p w14:paraId="493A7DBC" w14:textId="77777777" w:rsidR="000274E2" w:rsidRPr="000274E2" w:rsidRDefault="000274E2" w:rsidP="000274E2">
            <w:pPr>
              <w:rPr>
                <w:rFonts w:cs="Arial"/>
                <w:color w:val="auto"/>
              </w:rPr>
            </w:pPr>
            <w:r w:rsidRPr="000274E2">
              <w:rPr>
                <w:rFonts w:cs="Arial"/>
                <w:color w:val="auto"/>
              </w:rPr>
              <w:t xml:space="preserve">There are statistics available from the Forced Marriage Unit which demonstrates this. </w:t>
            </w:r>
          </w:p>
          <w:p w14:paraId="0F8B3F77" w14:textId="63F66FBC" w:rsidR="000274E2" w:rsidRPr="00A07A74" w:rsidRDefault="000274E2" w:rsidP="000274E2">
            <w:pPr>
              <w:rPr>
                <w:rFonts w:cs="Arial"/>
                <w:color w:val="auto"/>
              </w:rPr>
            </w:pPr>
            <w:r w:rsidRPr="000274E2">
              <w:rPr>
                <w:rFonts w:cs="Arial"/>
                <w:color w:val="auto"/>
              </w:rPr>
              <w:t>Officers should recognise that it may be particularly difficult for victims from LGBT communities to approach the Police and other statutory agencies for help because of their perceptions of a diversity intolerant culture existing within these agencies and because of concerns related to their own beliefs.</w:t>
            </w:r>
          </w:p>
        </w:tc>
      </w:tr>
      <w:tr w:rsidR="000274E2" w14:paraId="4DCFEBD0" w14:textId="77777777" w:rsidTr="00B720DC">
        <w:trPr>
          <w:trHeight w:val="1130"/>
        </w:trPr>
        <w:tc>
          <w:tcPr>
            <w:tcW w:w="5240" w:type="dxa"/>
          </w:tcPr>
          <w:p w14:paraId="3B0812D6" w14:textId="21384768" w:rsidR="000274E2" w:rsidRDefault="000274E2" w:rsidP="000274E2">
            <w:pPr>
              <w:rPr>
                <w:rFonts w:cs="Arial"/>
              </w:rPr>
            </w:pPr>
            <w:r>
              <w:rPr>
                <w:rFonts w:cs="Arial"/>
              </w:rPr>
              <w:t>17. If a differential impact has been identified in 8-16, will this amount to there being the potential for an adverse impact in this policy?</w:t>
            </w:r>
          </w:p>
        </w:tc>
        <w:tc>
          <w:tcPr>
            <w:tcW w:w="8789" w:type="dxa"/>
          </w:tcPr>
          <w:p w14:paraId="2B0B0D9D" w14:textId="0F39246B" w:rsidR="000274E2" w:rsidRPr="00A07A74" w:rsidRDefault="000274E2" w:rsidP="000274E2">
            <w:pPr>
              <w:rPr>
                <w:b/>
                <w:bCs/>
                <w:color w:val="auto"/>
              </w:rPr>
            </w:pPr>
            <w:r w:rsidRPr="00A07A74">
              <w:rPr>
                <w:b/>
                <w:bCs/>
                <w:color w:val="auto"/>
              </w:rPr>
              <w:t>No</w:t>
            </w:r>
          </w:p>
          <w:p w14:paraId="69C73B80" w14:textId="77777777" w:rsidR="000274E2" w:rsidRPr="000274E2" w:rsidRDefault="000274E2" w:rsidP="000274E2">
            <w:pPr>
              <w:rPr>
                <w:color w:val="auto"/>
              </w:rPr>
            </w:pPr>
            <w:r w:rsidRPr="000274E2">
              <w:rPr>
                <w:color w:val="auto"/>
              </w:rPr>
              <w:t xml:space="preserve">8, 10, 13. </w:t>
            </w:r>
          </w:p>
          <w:p w14:paraId="798DBE71" w14:textId="1B4281D5" w:rsidR="000274E2" w:rsidRPr="0005489F" w:rsidRDefault="000274E2" w:rsidP="000274E2">
            <w:pPr>
              <w:rPr>
                <w:color w:val="auto"/>
              </w:rPr>
            </w:pPr>
            <w:r w:rsidRPr="000274E2">
              <w:rPr>
                <w:color w:val="auto"/>
              </w:rPr>
              <w:t>Research suggests that this policy could impact on these groups but see mitigating comments in each area.</w:t>
            </w:r>
          </w:p>
        </w:tc>
      </w:tr>
      <w:tr w:rsidR="000274E2" w14:paraId="2342E1F7" w14:textId="77777777" w:rsidTr="00B720DC">
        <w:trPr>
          <w:trHeight w:val="1106"/>
        </w:trPr>
        <w:tc>
          <w:tcPr>
            <w:tcW w:w="5240" w:type="dxa"/>
          </w:tcPr>
          <w:p w14:paraId="3C9660A8" w14:textId="77777777" w:rsidR="000274E2" w:rsidRPr="00CF70F4" w:rsidRDefault="000274E2" w:rsidP="000274E2">
            <w:pPr>
              <w:rPr>
                <w:rFonts w:cs="Arial"/>
              </w:rPr>
            </w:pPr>
            <w:r w:rsidRPr="00CF70F4">
              <w:rPr>
                <w:rFonts w:cs="Arial"/>
              </w:rPr>
              <w:lastRenderedPageBreak/>
              <w:t>18. Can this adverse impact be justified on the grounds of promoting equality of opportunity for one group? Or any other reason</w:t>
            </w:r>
            <w:r>
              <w:rPr>
                <w:rFonts w:cs="Arial"/>
              </w:rPr>
              <w:t>?</w:t>
            </w:r>
          </w:p>
        </w:tc>
        <w:tc>
          <w:tcPr>
            <w:tcW w:w="8789" w:type="dxa"/>
          </w:tcPr>
          <w:p w14:paraId="5AFFD2B2" w14:textId="1120A8A6" w:rsidR="000274E2" w:rsidRPr="00A07A74" w:rsidRDefault="00382533" w:rsidP="000274E2">
            <w:pPr>
              <w:rPr>
                <w:b/>
                <w:bCs/>
                <w:color w:val="auto"/>
              </w:rPr>
            </w:pPr>
            <w:r>
              <w:rPr>
                <w:b/>
                <w:bCs/>
                <w:color w:val="auto"/>
              </w:rPr>
              <w:t>Yes</w:t>
            </w:r>
          </w:p>
        </w:tc>
      </w:tr>
      <w:tr w:rsidR="000274E2" w14:paraId="4368A430" w14:textId="77777777" w:rsidTr="00B720DC">
        <w:trPr>
          <w:trHeight w:val="974"/>
        </w:trPr>
        <w:tc>
          <w:tcPr>
            <w:tcW w:w="5240" w:type="dxa"/>
          </w:tcPr>
          <w:p w14:paraId="2028155E" w14:textId="7F0EB3B6" w:rsidR="000274E2" w:rsidRDefault="000274E2" w:rsidP="000274E2">
            <w:pPr>
              <w:rPr>
                <w:rFonts w:cs="Arial"/>
              </w:rPr>
            </w:pPr>
            <w:r>
              <w:rPr>
                <w:rFonts w:cs="Arial"/>
              </w:rPr>
              <w:t xml:space="preserve">19. If </w:t>
            </w:r>
            <w:proofErr w:type="gramStart"/>
            <w:r>
              <w:rPr>
                <w:rFonts w:cs="Arial"/>
              </w:rPr>
              <w:t>Yes</w:t>
            </w:r>
            <w:proofErr w:type="gramEnd"/>
            <w:r>
              <w:rPr>
                <w:rFonts w:cs="Arial"/>
              </w:rPr>
              <w:t>, is there enough evidence to proceed to a full EIA?</w:t>
            </w:r>
          </w:p>
        </w:tc>
        <w:tc>
          <w:tcPr>
            <w:tcW w:w="8789" w:type="dxa"/>
          </w:tcPr>
          <w:p w14:paraId="0A1FC616" w14:textId="5E1DDCCC" w:rsidR="000274E2" w:rsidRDefault="00382533" w:rsidP="000274E2">
            <w:pPr>
              <w:rPr>
                <w:b/>
                <w:bCs/>
                <w:color w:val="auto"/>
              </w:rPr>
            </w:pPr>
            <w:r>
              <w:rPr>
                <w:b/>
                <w:bCs/>
                <w:color w:val="auto"/>
              </w:rPr>
              <w:t>Yes</w:t>
            </w:r>
          </w:p>
          <w:p w14:paraId="17877A39" w14:textId="573F44B2" w:rsidR="000274E2" w:rsidRPr="0005489F" w:rsidRDefault="00382533" w:rsidP="00382533">
            <w:pPr>
              <w:rPr>
                <w:color w:val="auto"/>
              </w:rPr>
            </w:pPr>
            <w:proofErr w:type="gramStart"/>
            <w:r w:rsidRPr="00382533">
              <w:rPr>
                <w:color w:val="auto"/>
              </w:rPr>
              <w:t>however</w:t>
            </w:r>
            <w:proofErr w:type="gramEnd"/>
            <w:r w:rsidRPr="00382533">
              <w:rPr>
                <w:color w:val="auto"/>
              </w:rPr>
              <w:t xml:space="preserve"> the policy is in line with College of Policing APP who as part of their ongoing development consult with external agencies.</w:t>
            </w:r>
          </w:p>
        </w:tc>
      </w:tr>
      <w:tr w:rsidR="000274E2" w14:paraId="00A89C69" w14:textId="77777777" w:rsidTr="00B720DC">
        <w:trPr>
          <w:trHeight w:val="650"/>
        </w:trPr>
        <w:tc>
          <w:tcPr>
            <w:tcW w:w="5240" w:type="dxa"/>
          </w:tcPr>
          <w:p w14:paraId="53316AA8" w14:textId="07181CA7" w:rsidR="000274E2" w:rsidRDefault="000274E2" w:rsidP="000274E2">
            <w:pPr>
              <w:rPr>
                <w:rFonts w:cs="Arial"/>
              </w:rPr>
            </w:pPr>
            <w:r>
              <w:rPr>
                <w:rFonts w:cs="Arial"/>
              </w:rPr>
              <w:t>20. Date on which Full impact assessment to be completed by.</w:t>
            </w:r>
          </w:p>
        </w:tc>
        <w:tc>
          <w:tcPr>
            <w:tcW w:w="8789" w:type="dxa"/>
          </w:tcPr>
          <w:p w14:paraId="29D58DAB" w14:textId="77777777" w:rsidR="000274E2" w:rsidRPr="00A07A74" w:rsidRDefault="000274E2" w:rsidP="000274E2">
            <w:pPr>
              <w:rPr>
                <w:rFonts w:cs="Arial"/>
                <w:color w:val="auto"/>
              </w:rPr>
            </w:pPr>
          </w:p>
        </w:tc>
      </w:tr>
    </w:tbl>
    <w:p w14:paraId="5F851FF7" w14:textId="77777777" w:rsidR="00C143E8" w:rsidRDefault="00C143E8" w:rsidP="00C143E8">
      <w:pPr>
        <w:rPr>
          <w:rFonts w:cs="Arial"/>
        </w:rPr>
      </w:pPr>
    </w:p>
    <w:p w14:paraId="4D50A8D6" w14:textId="46C72C24" w:rsidR="00C143E8" w:rsidRPr="00C143E8" w:rsidRDefault="00C143E8" w:rsidP="00C143E8">
      <w:r>
        <w:t>Signed (completing officer)</w:t>
      </w:r>
      <w:r w:rsidR="003D2942">
        <w:t>:</w:t>
      </w:r>
      <w:r w:rsidR="00382533">
        <w:t xml:space="preserve"> </w:t>
      </w:r>
      <w:r w:rsidR="00382533" w:rsidRPr="00382533">
        <w:t xml:space="preserve">DCI </w:t>
      </w:r>
      <w:r w:rsidR="001F2255">
        <w:t>PSH</w:t>
      </w:r>
      <w:r w:rsidR="00382533" w:rsidRPr="00382533">
        <w:t xml:space="preserve">: R.COX DCI 734  </w:t>
      </w:r>
    </w:p>
    <w:p w14:paraId="79E309F9" w14:textId="79CC6407" w:rsidR="00076929" w:rsidRPr="0071268F" w:rsidRDefault="00C143E8" w:rsidP="0071268F">
      <w:pPr>
        <w:rPr>
          <w:rFonts w:cs="Arial"/>
        </w:rPr>
      </w:pPr>
      <w:r>
        <w:rPr>
          <w:rFonts w:cs="Arial"/>
        </w:rPr>
        <w:t>Signed (Lead officer)</w:t>
      </w:r>
      <w:r w:rsidR="00E24C76">
        <w:rPr>
          <w:rFonts w:cs="Arial"/>
        </w:rPr>
        <w:t xml:space="preserve">: </w:t>
      </w:r>
      <w:r w:rsidR="00382533" w:rsidRPr="00382533">
        <w:rPr>
          <w:rFonts w:cs="Arial"/>
        </w:rPr>
        <w:t xml:space="preserve">D/SUPT PVP: </w:t>
      </w:r>
      <w:r w:rsidR="001F2255">
        <w:rPr>
          <w:rFonts w:cs="Arial"/>
        </w:rPr>
        <w:t>L ROGERS</w:t>
      </w:r>
    </w:p>
    <w:p w14:paraId="0CB32B31" w14:textId="136E911B" w:rsidR="00C143E8" w:rsidRPr="00C143E8" w:rsidRDefault="00C143E8" w:rsidP="00C143E8">
      <w:pPr>
        <w:pStyle w:val="Heading2"/>
      </w:pPr>
      <w:r>
        <w:t xml:space="preserve">Groups </w:t>
      </w:r>
      <w:proofErr w:type="gramStart"/>
      <w:r w:rsidR="009A5655">
        <w:t>a</w:t>
      </w:r>
      <w:r>
        <w:t>ffected</w:t>
      </w:r>
      <w:proofErr w:type="gramEnd"/>
    </w:p>
    <w:p w14:paraId="3FC93354" w14:textId="67AA57AA" w:rsidR="00C143E8" w:rsidRPr="00C143E8" w:rsidRDefault="00C143E8" w:rsidP="00C143E8">
      <w:r w:rsidRPr="00CF4F08">
        <w:t xml:space="preserve">Please identify the anticipated impact this activity will have on the following population groups.  </w:t>
      </w:r>
    </w:p>
    <w:p w14:paraId="24C2E620" w14:textId="77777777" w:rsidR="00C143E8" w:rsidRDefault="00C143E8" w:rsidP="00C143E8">
      <w:pPr>
        <w:pStyle w:val="ListParagraph"/>
        <w:numPr>
          <w:ilvl w:val="0"/>
          <w:numId w:val="17"/>
        </w:numPr>
      </w:pPr>
      <w:r w:rsidRPr="00CF4F08">
        <w:t>Tick the appropriate box and give explanation if so required,</w:t>
      </w:r>
    </w:p>
    <w:p w14:paraId="64030D79" w14:textId="149B97F4" w:rsidR="00C143E8" w:rsidRDefault="00C143E8" w:rsidP="00C143E8">
      <w:pPr>
        <w:pStyle w:val="ListParagraph"/>
        <w:numPr>
          <w:ilvl w:val="0"/>
          <w:numId w:val="17"/>
        </w:numPr>
      </w:pPr>
      <w:r w:rsidRPr="00AE5283">
        <w:t>Please note that there are both likely benefit</w:t>
      </w:r>
      <w:r>
        <w:t xml:space="preserve">s and adverse impact within the </w:t>
      </w:r>
      <w:r w:rsidRPr="00AE5283">
        <w:t xml:space="preserve">same </w:t>
      </w:r>
      <w:proofErr w:type="gramStart"/>
      <w:r w:rsidRPr="00AE5283">
        <w:t>group</w:t>
      </w:r>
      <w:proofErr w:type="gramEnd"/>
    </w:p>
    <w:p w14:paraId="0CAC19BF" w14:textId="17F2A27C" w:rsidR="00C143E8" w:rsidRDefault="00C143E8" w:rsidP="00C143E8">
      <w:pPr>
        <w:pStyle w:val="ListParagraph"/>
        <w:numPr>
          <w:ilvl w:val="0"/>
          <w:numId w:val="17"/>
        </w:numPr>
      </w:pPr>
      <w:r w:rsidRPr="00C143E8">
        <w:rPr>
          <w:bCs/>
        </w:rPr>
        <w:t>Any groups highlighted as likely to be adversely affected should be consulted in the second stage Full Impact Assessment if one has been identified as being needed.</w:t>
      </w:r>
    </w:p>
    <w:tbl>
      <w:tblPr>
        <w:tblStyle w:val="TableGrid"/>
        <w:tblW w:w="0" w:type="auto"/>
        <w:tblLook w:val="01E0" w:firstRow="1" w:lastRow="1" w:firstColumn="1" w:lastColumn="1" w:noHBand="0" w:noVBand="0"/>
        <w:tblCaption w:val="Groups affected by this policy"/>
        <w:tblDescription w:val="Table showing the groups affected by the policy (disability, gender, transgender, race, sexual orientation, religion and belief, age, marriage and civil partnerships) and the level of impact on them (likely to benfefit, no impact or adverse impact)"/>
      </w:tblPr>
      <w:tblGrid>
        <w:gridCol w:w="8052"/>
        <w:gridCol w:w="1956"/>
        <w:gridCol w:w="1604"/>
        <w:gridCol w:w="2336"/>
      </w:tblGrid>
      <w:tr w:rsidR="00C143E8" w14:paraId="2D89A728" w14:textId="77777777" w:rsidTr="00C15F76">
        <w:tc>
          <w:tcPr>
            <w:tcW w:w="8052" w:type="dxa"/>
          </w:tcPr>
          <w:p w14:paraId="41645E1F" w14:textId="77777777" w:rsidR="00C143E8" w:rsidRDefault="00C143E8" w:rsidP="001F3E93">
            <w:pPr>
              <w:rPr>
                <w:rFonts w:cs="Arial"/>
              </w:rPr>
            </w:pPr>
          </w:p>
        </w:tc>
        <w:tc>
          <w:tcPr>
            <w:tcW w:w="1956" w:type="dxa"/>
          </w:tcPr>
          <w:p w14:paraId="427BABC5" w14:textId="77777777" w:rsidR="00C143E8" w:rsidRPr="00022B4B" w:rsidRDefault="00C143E8" w:rsidP="001F3E93">
            <w:pPr>
              <w:rPr>
                <w:rFonts w:cs="Arial"/>
              </w:rPr>
            </w:pPr>
            <w:r w:rsidRPr="00022B4B">
              <w:rPr>
                <w:rFonts w:cs="Arial"/>
              </w:rPr>
              <w:t>Likely to Benefit</w:t>
            </w:r>
          </w:p>
        </w:tc>
        <w:tc>
          <w:tcPr>
            <w:tcW w:w="1604" w:type="dxa"/>
          </w:tcPr>
          <w:p w14:paraId="1D797C9C" w14:textId="77777777" w:rsidR="00C143E8" w:rsidRPr="00022B4B" w:rsidRDefault="00C143E8" w:rsidP="001F3E93">
            <w:pPr>
              <w:rPr>
                <w:rFonts w:cs="Arial"/>
              </w:rPr>
            </w:pPr>
            <w:r w:rsidRPr="00022B4B">
              <w:rPr>
                <w:rFonts w:cs="Arial"/>
              </w:rPr>
              <w:t>No Impact</w:t>
            </w:r>
          </w:p>
        </w:tc>
        <w:tc>
          <w:tcPr>
            <w:tcW w:w="2336" w:type="dxa"/>
          </w:tcPr>
          <w:p w14:paraId="58AE308E" w14:textId="77777777" w:rsidR="00C143E8" w:rsidRPr="00022B4B" w:rsidRDefault="00C143E8" w:rsidP="001F3E93">
            <w:pPr>
              <w:rPr>
                <w:rFonts w:cs="Arial"/>
              </w:rPr>
            </w:pPr>
            <w:r w:rsidRPr="00022B4B">
              <w:rPr>
                <w:rFonts w:cs="Arial"/>
              </w:rPr>
              <w:t>Adverse Impact</w:t>
            </w:r>
          </w:p>
        </w:tc>
      </w:tr>
      <w:tr w:rsidR="00382533" w14:paraId="3B8D78AF" w14:textId="77777777" w:rsidTr="00C15F76">
        <w:tc>
          <w:tcPr>
            <w:tcW w:w="8052" w:type="dxa"/>
          </w:tcPr>
          <w:p w14:paraId="344C28C0" w14:textId="0542479A" w:rsidR="00382533" w:rsidRDefault="00382533" w:rsidP="00382533">
            <w:pPr>
              <w:rPr>
                <w:rFonts w:cs="Arial"/>
              </w:rPr>
            </w:pPr>
            <w:r>
              <w:rPr>
                <w:rFonts w:cs="Arial"/>
                <w:b/>
              </w:rPr>
              <w:t xml:space="preserve">Disability: </w:t>
            </w:r>
            <w:r>
              <w:rPr>
                <w:rFonts w:cs="Arial"/>
              </w:rPr>
              <w:t>Physical, Sensory, Learning Disability, Mental Health, Carers</w:t>
            </w:r>
          </w:p>
        </w:tc>
        <w:tc>
          <w:tcPr>
            <w:tcW w:w="1956" w:type="dxa"/>
          </w:tcPr>
          <w:p w14:paraId="68C41587" w14:textId="1F369AD5" w:rsidR="00382533" w:rsidRDefault="00382533" w:rsidP="00382533">
            <w:pPr>
              <w:jc w:val="center"/>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p>
        </w:tc>
        <w:tc>
          <w:tcPr>
            <w:tcW w:w="1604" w:type="dxa"/>
          </w:tcPr>
          <w:p w14:paraId="457ADCB2" w14:textId="54F44A5D" w:rsidR="00382533" w:rsidRDefault="00382533" w:rsidP="00382533">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c>
          <w:tcPr>
            <w:tcW w:w="2336" w:type="dxa"/>
          </w:tcPr>
          <w:p w14:paraId="15716DC9" w14:textId="592594B5" w:rsidR="00382533" w:rsidRDefault="00382533" w:rsidP="00382533">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r>
      <w:tr w:rsidR="00382533" w14:paraId="0F38D2D6" w14:textId="77777777" w:rsidTr="00C15F76">
        <w:tc>
          <w:tcPr>
            <w:tcW w:w="8052" w:type="dxa"/>
          </w:tcPr>
          <w:p w14:paraId="7F648358" w14:textId="6500B3FD" w:rsidR="00382533" w:rsidRDefault="00382533" w:rsidP="00382533">
            <w:pPr>
              <w:rPr>
                <w:rFonts w:cs="Arial"/>
              </w:rPr>
            </w:pPr>
            <w:r>
              <w:rPr>
                <w:rFonts w:cs="Arial"/>
                <w:b/>
              </w:rPr>
              <w:t xml:space="preserve">Gender: </w:t>
            </w:r>
            <w:r>
              <w:rPr>
                <w:rFonts w:cs="Arial"/>
              </w:rPr>
              <w:t>Male, Female</w:t>
            </w:r>
          </w:p>
        </w:tc>
        <w:tc>
          <w:tcPr>
            <w:tcW w:w="1956" w:type="dxa"/>
          </w:tcPr>
          <w:p w14:paraId="4E0FB0C4" w14:textId="326527F4" w:rsidR="00382533" w:rsidRDefault="00382533" w:rsidP="00382533">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000000">
              <w:rPr>
                <w:rFonts w:cs="Arial"/>
              </w:rPr>
            </w:r>
            <w:r w:rsidR="00000000">
              <w:rPr>
                <w:rFonts w:cs="Arial"/>
              </w:rPr>
              <w:fldChar w:fldCharType="separate"/>
            </w:r>
            <w:r w:rsidRPr="00A100AA">
              <w:rPr>
                <w:rFonts w:cs="Arial"/>
              </w:rPr>
              <w:fldChar w:fldCharType="end"/>
            </w:r>
          </w:p>
        </w:tc>
        <w:tc>
          <w:tcPr>
            <w:tcW w:w="1604" w:type="dxa"/>
          </w:tcPr>
          <w:p w14:paraId="4AFD3B53" w14:textId="27DD7A30" w:rsidR="00382533" w:rsidRDefault="00382533" w:rsidP="00382533">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c>
          <w:tcPr>
            <w:tcW w:w="2336" w:type="dxa"/>
          </w:tcPr>
          <w:p w14:paraId="6FD9BD1C" w14:textId="11C6CD7B" w:rsidR="00382533" w:rsidRDefault="00382533" w:rsidP="00382533">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r>
      <w:tr w:rsidR="00382533" w14:paraId="4CA725EB" w14:textId="77777777" w:rsidTr="00C15F76">
        <w:tc>
          <w:tcPr>
            <w:tcW w:w="8052" w:type="dxa"/>
          </w:tcPr>
          <w:p w14:paraId="34B66396" w14:textId="468401C6" w:rsidR="00382533" w:rsidRDefault="00382533" w:rsidP="00382533">
            <w:pPr>
              <w:rPr>
                <w:rFonts w:cs="Arial"/>
                <w:b/>
              </w:rPr>
            </w:pPr>
            <w:r>
              <w:rPr>
                <w:rFonts w:cs="Arial"/>
                <w:b/>
              </w:rPr>
              <w:t>Transgender</w:t>
            </w:r>
          </w:p>
        </w:tc>
        <w:tc>
          <w:tcPr>
            <w:tcW w:w="1956" w:type="dxa"/>
          </w:tcPr>
          <w:p w14:paraId="54173740" w14:textId="3EC4D7D0" w:rsidR="00382533" w:rsidRDefault="00382533" w:rsidP="00382533">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000000">
              <w:rPr>
                <w:rFonts w:cs="Arial"/>
              </w:rPr>
            </w:r>
            <w:r w:rsidR="00000000">
              <w:rPr>
                <w:rFonts w:cs="Arial"/>
              </w:rPr>
              <w:fldChar w:fldCharType="separate"/>
            </w:r>
            <w:r w:rsidRPr="00A100AA">
              <w:rPr>
                <w:rFonts w:cs="Arial"/>
              </w:rPr>
              <w:fldChar w:fldCharType="end"/>
            </w:r>
          </w:p>
        </w:tc>
        <w:tc>
          <w:tcPr>
            <w:tcW w:w="1604" w:type="dxa"/>
          </w:tcPr>
          <w:p w14:paraId="19AF7036" w14:textId="0764DDFD" w:rsidR="00382533" w:rsidRDefault="00382533" w:rsidP="00382533">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c>
          <w:tcPr>
            <w:tcW w:w="2336" w:type="dxa"/>
          </w:tcPr>
          <w:p w14:paraId="7A7098E9" w14:textId="12C5A67A" w:rsidR="00382533" w:rsidRDefault="00382533" w:rsidP="00382533">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r>
      <w:tr w:rsidR="00382533" w14:paraId="318585C5" w14:textId="77777777" w:rsidTr="00C15F76">
        <w:tc>
          <w:tcPr>
            <w:tcW w:w="8052" w:type="dxa"/>
          </w:tcPr>
          <w:p w14:paraId="4FF713C5" w14:textId="6366DE26" w:rsidR="00382533" w:rsidRDefault="00382533" w:rsidP="00382533">
            <w:pPr>
              <w:rPr>
                <w:rFonts w:cs="Arial"/>
              </w:rPr>
            </w:pPr>
            <w:r>
              <w:rPr>
                <w:rFonts w:cs="Arial"/>
                <w:b/>
              </w:rPr>
              <w:t xml:space="preserve">Race: </w:t>
            </w:r>
            <w:r>
              <w:rPr>
                <w:rFonts w:cs="Arial"/>
              </w:rPr>
              <w:t>Traveller and Gypsy etc</w:t>
            </w:r>
          </w:p>
        </w:tc>
        <w:tc>
          <w:tcPr>
            <w:tcW w:w="1956" w:type="dxa"/>
          </w:tcPr>
          <w:p w14:paraId="54BE4A27" w14:textId="2A82DA7B" w:rsidR="00382533" w:rsidRDefault="00382533" w:rsidP="00382533">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000000">
              <w:rPr>
                <w:rFonts w:cs="Arial"/>
              </w:rPr>
            </w:r>
            <w:r w:rsidR="00000000">
              <w:rPr>
                <w:rFonts w:cs="Arial"/>
              </w:rPr>
              <w:fldChar w:fldCharType="separate"/>
            </w:r>
            <w:r w:rsidRPr="00A100AA">
              <w:rPr>
                <w:rFonts w:cs="Arial"/>
              </w:rPr>
              <w:fldChar w:fldCharType="end"/>
            </w:r>
          </w:p>
        </w:tc>
        <w:tc>
          <w:tcPr>
            <w:tcW w:w="1604" w:type="dxa"/>
          </w:tcPr>
          <w:p w14:paraId="232F8EFD" w14:textId="3895DE1E" w:rsidR="00382533" w:rsidRDefault="00382533" w:rsidP="00382533">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c>
          <w:tcPr>
            <w:tcW w:w="2336" w:type="dxa"/>
          </w:tcPr>
          <w:p w14:paraId="728D4B0F" w14:textId="4390520A" w:rsidR="00382533" w:rsidRDefault="00382533" w:rsidP="00382533">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r>
      <w:tr w:rsidR="00382533" w14:paraId="054D54EF" w14:textId="77777777" w:rsidTr="00C15F76">
        <w:tc>
          <w:tcPr>
            <w:tcW w:w="8052" w:type="dxa"/>
          </w:tcPr>
          <w:p w14:paraId="73E65459" w14:textId="72308DF4" w:rsidR="00382533" w:rsidRDefault="00382533" w:rsidP="00382533">
            <w:pPr>
              <w:rPr>
                <w:rFonts w:cs="Arial"/>
              </w:rPr>
            </w:pPr>
            <w:r>
              <w:rPr>
                <w:rFonts w:cs="Arial"/>
                <w:b/>
              </w:rPr>
              <w:t xml:space="preserve">Sexual Orientation: </w:t>
            </w:r>
            <w:r>
              <w:rPr>
                <w:rFonts w:cs="Arial"/>
              </w:rPr>
              <w:t>Lesbian, Gay, Bisexual</w:t>
            </w:r>
          </w:p>
        </w:tc>
        <w:tc>
          <w:tcPr>
            <w:tcW w:w="1956" w:type="dxa"/>
          </w:tcPr>
          <w:p w14:paraId="663EC3E7" w14:textId="346894C0" w:rsidR="00382533" w:rsidRDefault="00382533" w:rsidP="00382533">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000000">
              <w:rPr>
                <w:rFonts w:cs="Arial"/>
              </w:rPr>
            </w:r>
            <w:r w:rsidR="00000000">
              <w:rPr>
                <w:rFonts w:cs="Arial"/>
              </w:rPr>
              <w:fldChar w:fldCharType="separate"/>
            </w:r>
            <w:r w:rsidRPr="00A100AA">
              <w:rPr>
                <w:rFonts w:cs="Arial"/>
              </w:rPr>
              <w:fldChar w:fldCharType="end"/>
            </w:r>
          </w:p>
        </w:tc>
        <w:tc>
          <w:tcPr>
            <w:tcW w:w="1604" w:type="dxa"/>
          </w:tcPr>
          <w:p w14:paraId="10EE7293" w14:textId="6F841AC8" w:rsidR="00382533" w:rsidRDefault="00382533" w:rsidP="00382533">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c>
          <w:tcPr>
            <w:tcW w:w="2336" w:type="dxa"/>
          </w:tcPr>
          <w:p w14:paraId="26AE3C55" w14:textId="12A81A8F" w:rsidR="00382533" w:rsidRDefault="00382533" w:rsidP="00382533">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r>
      <w:tr w:rsidR="00382533" w14:paraId="41B60C3A" w14:textId="77777777" w:rsidTr="00C15F76">
        <w:tc>
          <w:tcPr>
            <w:tcW w:w="8052" w:type="dxa"/>
          </w:tcPr>
          <w:p w14:paraId="1E24CB77" w14:textId="4FADD63E" w:rsidR="00382533" w:rsidRDefault="00382533" w:rsidP="00382533">
            <w:pPr>
              <w:rPr>
                <w:rFonts w:cs="Arial"/>
                <w:b/>
              </w:rPr>
            </w:pPr>
            <w:r>
              <w:rPr>
                <w:rFonts w:cs="Arial"/>
                <w:b/>
              </w:rPr>
              <w:t>Religion and Belief</w:t>
            </w:r>
          </w:p>
        </w:tc>
        <w:tc>
          <w:tcPr>
            <w:tcW w:w="1956" w:type="dxa"/>
          </w:tcPr>
          <w:p w14:paraId="049E43E4" w14:textId="5508DCBD" w:rsidR="00382533" w:rsidRDefault="00382533" w:rsidP="00382533">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000000">
              <w:rPr>
                <w:rFonts w:cs="Arial"/>
              </w:rPr>
            </w:r>
            <w:r w:rsidR="00000000">
              <w:rPr>
                <w:rFonts w:cs="Arial"/>
              </w:rPr>
              <w:fldChar w:fldCharType="separate"/>
            </w:r>
            <w:r w:rsidRPr="00A100AA">
              <w:rPr>
                <w:rFonts w:cs="Arial"/>
              </w:rPr>
              <w:fldChar w:fldCharType="end"/>
            </w:r>
          </w:p>
        </w:tc>
        <w:tc>
          <w:tcPr>
            <w:tcW w:w="1604" w:type="dxa"/>
          </w:tcPr>
          <w:p w14:paraId="469F3A06" w14:textId="0A004107" w:rsidR="00382533" w:rsidRDefault="00382533" w:rsidP="00382533">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c>
          <w:tcPr>
            <w:tcW w:w="2336" w:type="dxa"/>
          </w:tcPr>
          <w:p w14:paraId="6581DADC" w14:textId="560F9A05" w:rsidR="00382533" w:rsidRDefault="00382533" w:rsidP="00382533">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r>
      <w:tr w:rsidR="00382533" w14:paraId="2CB84826" w14:textId="77777777" w:rsidTr="00C15F76">
        <w:tc>
          <w:tcPr>
            <w:tcW w:w="8052" w:type="dxa"/>
          </w:tcPr>
          <w:p w14:paraId="191635A0" w14:textId="73CC566C" w:rsidR="00382533" w:rsidRDefault="00382533" w:rsidP="00382533">
            <w:pPr>
              <w:rPr>
                <w:rFonts w:cs="Arial"/>
              </w:rPr>
            </w:pPr>
            <w:r>
              <w:rPr>
                <w:rFonts w:cs="Arial"/>
                <w:b/>
              </w:rPr>
              <w:t xml:space="preserve">Age: </w:t>
            </w:r>
            <w:r>
              <w:rPr>
                <w:rFonts w:cs="Arial"/>
              </w:rPr>
              <w:t>Young and Old</w:t>
            </w:r>
          </w:p>
        </w:tc>
        <w:tc>
          <w:tcPr>
            <w:tcW w:w="1956" w:type="dxa"/>
          </w:tcPr>
          <w:p w14:paraId="04140D7A" w14:textId="015ACA66" w:rsidR="00382533" w:rsidRDefault="00382533" w:rsidP="00382533">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000000">
              <w:rPr>
                <w:rFonts w:cs="Arial"/>
              </w:rPr>
            </w:r>
            <w:r w:rsidR="00000000">
              <w:rPr>
                <w:rFonts w:cs="Arial"/>
              </w:rPr>
              <w:fldChar w:fldCharType="separate"/>
            </w:r>
            <w:r w:rsidRPr="00A100AA">
              <w:rPr>
                <w:rFonts w:cs="Arial"/>
              </w:rPr>
              <w:fldChar w:fldCharType="end"/>
            </w:r>
          </w:p>
        </w:tc>
        <w:tc>
          <w:tcPr>
            <w:tcW w:w="1604" w:type="dxa"/>
          </w:tcPr>
          <w:p w14:paraId="1055A657" w14:textId="6A466BC2" w:rsidR="00382533" w:rsidRDefault="00382533" w:rsidP="00382533">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c>
          <w:tcPr>
            <w:tcW w:w="2336" w:type="dxa"/>
          </w:tcPr>
          <w:p w14:paraId="40DB00BE" w14:textId="2F9482E4" w:rsidR="00382533" w:rsidRDefault="00382533" w:rsidP="00382533">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r>
      <w:tr w:rsidR="00382533" w14:paraId="356059BE" w14:textId="77777777" w:rsidTr="00C15F76">
        <w:tc>
          <w:tcPr>
            <w:tcW w:w="8052" w:type="dxa"/>
          </w:tcPr>
          <w:p w14:paraId="12489F08" w14:textId="4E4900D1" w:rsidR="00382533" w:rsidRDefault="00382533" w:rsidP="00382533">
            <w:pPr>
              <w:rPr>
                <w:rFonts w:cs="Arial"/>
                <w:b/>
              </w:rPr>
            </w:pPr>
            <w:r>
              <w:rPr>
                <w:rFonts w:cs="Arial"/>
                <w:b/>
              </w:rPr>
              <w:t>Marriage and Civil Partnerships</w:t>
            </w:r>
          </w:p>
        </w:tc>
        <w:tc>
          <w:tcPr>
            <w:tcW w:w="1956" w:type="dxa"/>
          </w:tcPr>
          <w:p w14:paraId="0709B4ED" w14:textId="76EDD540" w:rsidR="00382533" w:rsidRDefault="00382533" w:rsidP="00382533">
            <w:pPr>
              <w:jc w:val="center"/>
              <w:rPr>
                <w:rFonts w:cs="Arial"/>
              </w:rPr>
            </w:pPr>
            <w:r w:rsidRPr="00A100AA">
              <w:rPr>
                <w:rFonts w:cs="Arial"/>
              </w:rPr>
              <w:fldChar w:fldCharType="begin">
                <w:ffData>
                  <w:name w:val=""/>
                  <w:enabled/>
                  <w:calcOnExit w:val="0"/>
                  <w:checkBox>
                    <w:sizeAuto/>
                    <w:default w:val="1"/>
                  </w:checkBox>
                </w:ffData>
              </w:fldChar>
            </w:r>
            <w:r w:rsidRPr="00A100AA">
              <w:rPr>
                <w:rFonts w:cs="Arial"/>
              </w:rPr>
              <w:instrText xml:space="preserve"> FORMCHECKBOX </w:instrText>
            </w:r>
            <w:r w:rsidR="00000000">
              <w:rPr>
                <w:rFonts w:cs="Arial"/>
              </w:rPr>
            </w:r>
            <w:r w:rsidR="00000000">
              <w:rPr>
                <w:rFonts w:cs="Arial"/>
              </w:rPr>
              <w:fldChar w:fldCharType="separate"/>
            </w:r>
            <w:r w:rsidRPr="00A100AA">
              <w:rPr>
                <w:rFonts w:cs="Arial"/>
              </w:rPr>
              <w:fldChar w:fldCharType="end"/>
            </w:r>
          </w:p>
        </w:tc>
        <w:tc>
          <w:tcPr>
            <w:tcW w:w="1604" w:type="dxa"/>
          </w:tcPr>
          <w:p w14:paraId="1A6E925C" w14:textId="2C6A2688" w:rsidR="00382533" w:rsidRDefault="00382533" w:rsidP="00382533">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c>
          <w:tcPr>
            <w:tcW w:w="2336" w:type="dxa"/>
          </w:tcPr>
          <w:p w14:paraId="1EF197FC" w14:textId="6F6E2CD5" w:rsidR="00382533" w:rsidRDefault="00382533" w:rsidP="00382533">
            <w:pPr>
              <w:jc w:val="center"/>
              <w:rPr>
                <w:rFonts w:cs="Arial"/>
              </w:rPr>
            </w:pPr>
            <w:r w:rsidRPr="00534437">
              <w:rPr>
                <w:rFonts w:cs="Arial"/>
              </w:rPr>
              <w:fldChar w:fldCharType="begin">
                <w:ffData>
                  <w:name w:val="Check2"/>
                  <w:enabled/>
                  <w:calcOnExit w:val="0"/>
                  <w:checkBox>
                    <w:sizeAuto/>
                    <w:default w:val="0"/>
                  </w:checkBox>
                </w:ffData>
              </w:fldChar>
            </w:r>
            <w:r w:rsidRPr="00534437">
              <w:rPr>
                <w:rFonts w:cs="Arial"/>
              </w:rPr>
              <w:instrText xml:space="preserve"> FORMCHECKBOX </w:instrText>
            </w:r>
            <w:r w:rsidR="00000000">
              <w:rPr>
                <w:rFonts w:cs="Arial"/>
              </w:rPr>
            </w:r>
            <w:r w:rsidR="00000000">
              <w:rPr>
                <w:rFonts w:cs="Arial"/>
              </w:rPr>
              <w:fldChar w:fldCharType="separate"/>
            </w:r>
            <w:r w:rsidRPr="00534437">
              <w:rPr>
                <w:rFonts w:cs="Arial"/>
              </w:rPr>
              <w:fldChar w:fldCharType="end"/>
            </w:r>
          </w:p>
        </w:tc>
      </w:tr>
    </w:tbl>
    <w:p w14:paraId="725CC5FB" w14:textId="77777777" w:rsidR="00C143E8" w:rsidRPr="001A020E" w:rsidRDefault="00C143E8" w:rsidP="00C143E8">
      <w:pPr>
        <w:tabs>
          <w:tab w:val="left" w:pos="851"/>
        </w:tabs>
        <w:rPr>
          <w:lang w:eastAsia="en-GB"/>
        </w:rPr>
      </w:pPr>
    </w:p>
    <w:sectPr w:rsidR="00C143E8" w:rsidRPr="001A020E">
      <w:pgSz w:w="16838" w:h="11906" w:orient="landscape" w:code="9"/>
      <w:pgMar w:top="54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5A764" w14:textId="77777777" w:rsidR="00E4218C" w:rsidRDefault="00E4218C" w:rsidP="0051530F">
      <w:pPr>
        <w:spacing w:after="0" w:line="240" w:lineRule="auto"/>
      </w:pPr>
      <w:r>
        <w:separator/>
      </w:r>
    </w:p>
  </w:endnote>
  <w:endnote w:type="continuationSeparator" w:id="0">
    <w:p w14:paraId="584B17E7" w14:textId="77777777" w:rsidR="00E4218C" w:rsidRDefault="00E4218C" w:rsidP="00515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06A3" w14:textId="77777777" w:rsidR="00BB4BB6" w:rsidRDefault="00BB4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FAED" w14:textId="77777777" w:rsidR="00BB4BB6" w:rsidRDefault="00BB4B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F37E" w14:textId="77777777" w:rsidR="00BB4BB6" w:rsidRDefault="00BB4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8E487" w14:textId="77777777" w:rsidR="00E4218C" w:rsidRDefault="00E4218C" w:rsidP="0051530F">
      <w:pPr>
        <w:spacing w:after="0" w:line="240" w:lineRule="auto"/>
      </w:pPr>
      <w:r>
        <w:separator/>
      </w:r>
    </w:p>
  </w:footnote>
  <w:footnote w:type="continuationSeparator" w:id="0">
    <w:p w14:paraId="428E4261" w14:textId="77777777" w:rsidR="00E4218C" w:rsidRDefault="00E4218C" w:rsidP="00515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8283" w14:textId="77777777" w:rsidR="00BB4BB6" w:rsidRDefault="00BB4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6556B" w14:textId="77777777" w:rsidR="00BB4BB6" w:rsidRDefault="00BB4B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439B" w14:textId="77777777" w:rsidR="00BB4BB6" w:rsidRDefault="00BB4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6CA"/>
    <w:multiLevelType w:val="hybridMultilevel"/>
    <w:tmpl w:val="E068B76C"/>
    <w:lvl w:ilvl="0" w:tplc="2E32A8E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F2075"/>
    <w:multiLevelType w:val="hybridMultilevel"/>
    <w:tmpl w:val="B3B8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4C0133"/>
    <w:multiLevelType w:val="hybridMultilevel"/>
    <w:tmpl w:val="118C813C"/>
    <w:lvl w:ilvl="0" w:tplc="6ABA007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31813"/>
    <w:multiLevelType w:val="hybridMultilevel"/>
    <w:tmpl w:val="A746C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291516"/>
    <w:multiLevelType w:val="hybridMultilevel"/>
    <w:tmpl w:val="59E4FA92"/>
    <w:lvl w:ilvl="0" w:tplc="6ABA0076">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E7A82"/>
    <w:multiLevelType w:val="hybridMultilevel"/>
    <w:tmpl w:val="6000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47E27"/>
    <w:multiLevelType w:val="hybridMultilevel"/>
    <w:tmpl w:val="FECEA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D714D"/>
    <w:multiLevelType w:val="hybridMultilevel"/>
    <w:tmpl w:val="A81A59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2900668"/>
    <w:multiLevelType w:val="hybridMultilevel"/>
    <w:tmpl w:val="00E6C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77140"/>
    <w:multiLevelType w:val="hybridMultilevel"/>
    <w:tmpl w:val="E026A4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500EA9"/>
    <w:multiLevelType w:val="hybridMultilevel"/>
    <w:tmpl w:val="4E269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4ED0A32"/>
    <w:multiLevelType w:val="hybridMultilevel"/>
    <w:tmpl w:val="A35EF662"/>
    <w:lvl w:ilvl="0" w:tplc="6ABA007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5C5544"/>
    <w:multiLevelType w:val="hybridMultilevel"/>
    <w:tmpl w:val="D4D6C8C6"/>
    <w:lvl w:ilvl="0" w:tplc="6ABA0076">
      <w:numFmt w:val="bullet"/>
      <w:lvlText w:val="•"/>
      <w:lvlJc w:val="left"/>
      <w:pPr>
        <w:ind w:left="1080" w:hanging="720"/>
      </w:pPr>
      <w:rPr>
        <w:rFonts w:ascii="Arial" w:eastAsiaTheme="minorHAnsi"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163D70"/>
    <w:multiLevelType w:val="multilevel"/>
    <w:tmpl w:val="7DE899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A44559F"/>
    <w:multiLevelType w:val="hybridMultilevel"/>
    <w:tmpl w:val="1812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CB0777"/>
    <w:multiLevelType w:val="hybridMultilevel"/>
    <w:tmpl w:val="423452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51F269B"/>
    <w:multiLevelType w:val="hybridMultilevel"/>
    <w:tmpl w:val="7B94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144342"/>
    <w:multiLevelType w:val="hybridMultilevel"/>
    <w:tmpl w:val="D87EF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2C5B3C"/>
    <w:multiLevelType w:val="hybridMultilevel"/>
    <w:tmpl w:val="A6B6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582006">
    <w:abstractNumId w:val="0"/>
  </w:num>
  <w:num w:numId="2" w16cid:durableId="338771607">
    <w:abstractNumId w:val="13"/>
  </w:num>
  <w:num w:numId="3" w16cid:durableId="469054316">
    <w:abstractNumId w:val="3"/>
  </w:num>
  <w:num w:numId="4" w16cid:durableId="1128013156">
    <w:abstractNumId w:val="18"/>
  </w:num>
  <w:num w:numId="5" w16cid:durableId="1971744960">
    <w:abstractNumId w:val="2"/>
  </w:num>
  <w:num w:numId="6" w16cid:durableId="2007593037">
    <w:abstractNumId w:val="13"/>
  </w:num>
  <w:num w:numId="7" w16cid:durableId="261376946">
    <w:abstractNumId w:val="13"/>
  </w:num>
  <w:num w:numId="8" w16cid:durableId="1126586405">
    <w:abstractNumId w:val="11"/>
  </w:num>
  <w:num w:numId="9" w16cid:durableId="2000687391">
    <w:abstractNumId w:val="4"/>
  </w:num>
  <w:num w:numId="10" w16cid:durableId="1901331319">
    <w:abstractNumId w:val="12"/>
  </w:num>
  <w:num w:numId="11" w16cid:durableId="1443643788">
    <w:abstractNumId w:val="0"/>
  </w:num>
  <w:num w:numId="12" w16cid:durableId="2069453380">
    <w:abstractNumId w:val="6"/>
  </w:num>
  <w:num w:numId="13" w16cid:durableId="493569198">
    <w:abstractNumId w:val="10"/>
  </w:num>
  <w:num w:numId="14" w16cid:durableId="1771386600">
    <w:abstractNumId w:val="15"/>
  </w:num>
  <w:num w:numId="15" w16cid:durableId="1435780953">
    <w:abstractNumId w:val="7"/>
  </w:num>
  <w:num w:numId="16" w16cid:durableId="1938561757">
    <w:abstractNumId w:val="17"/>
  </w:num>
  <w:num w:numId="17" w16cid:durableId="707031687">
    <w:abstractNumId w:val="16"/>
  </w:num>
  <w:num w:numId="18" w16cid:durableId="1307278216">
    <w:abstractNumId w:val="8"/>
  </w:num>
  <w:num w:numId="19" w16cid:durableId="1952587156">
    <w:abstractNumId w:val="1"/>
  </w:num>
  <w:num w:numId="20" w16cid:durableId="1577085596">
    <w:abstractNumId w:val="0"/>
  </w:num>
  <w:num w:numId="21" w16cid:durableId="406079059">
    <w:abstractNumId w:val="0"/>
  </w:num>
  <w:num w:numId="22" w16cid:durableId="362560893">
    <w:abstractNumId w:val="9"/>
  </w:num>
  <w:num w:numId="23" w16cid:durableId="2118139942">
    <w:abstractNumId w:val="14"/>
  </w:num>
  <w:num w:numId="24" w16cid:durableId="725568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0E"/>
    <w:rsid w:val="000274E2"/>
    <w:rsid w:val="0005489F"/>
    <w:rsid w:val="00076929"/>
    <w:rsid w:val="000811BA"/>
    <w:rsid w:val="001023AE"/>
    <w:rsid w:val="001048D3"/>
    <w:rsid w:val="00186457"/>
    <w:rsid w:val="001A020E"/>
    <w:rsid w:val="001A7996"/>
    <w:rsid w:val="001F2255"/>
    <w:rsid w:val="002668E5"/>
    <w:rsid w:val="00382533"/>
    <w:rsid w:val="003A044F"/>
    <w:rsid w:val="003D1A11"/>
    <w:rsid w:val="003D2942"/>
    <w:rsid w:val="00430A86"/>
    <w:rsid w:val="00477DB6"/>
    <w:rsid w:val="0049464D"/>
    <w:rsid w:val="0051530F"/>
    <w:rsid w:val="005E576A"/>
    <w:rsid w:val="0063295E"/>
    <w:rsid w:val="00661012"/>
    <w:rsid w:val="006769F5"/>
    <w:rsid w:val="0071268F"/>
    <w:rsid w:val="00776B73"/>
    <w:rsid w:val="00797910"/>
    <w:rsid w:val="007D1FD5"/>
    <w:rsid w:val="007E05CE"/>
    <w:rsid w:val="0082369F"/>
    <w:rsid w:val="0090198B"/>
    <w:rsid w:val="009A5655"/>
    <w:rsid w:val="009D0281"/>
    <w:rsid w:val="00A07A74"/>
    <w:rsid w:val="00A1024D"/>
    <w:rsid w:val="00A528AE"/>
    <w:rsid w:val="00AB65EC"/>
    <w:rsid w:val="00AD0E11"/>
    <w:rsid w:val="00AF30D7"/>
    <w:rsid w:val="00B03A5C"/>
    <w:rsid w:val="00B720DC"/>
    <w:rsid w:val="00BB4BB6"/>
    <w:rsid w:val="00C143E8"/>
    <w:rsid w:val="00C15F76"/>
    <w:rsid w:val="00D70BCE"/>
    <w:rsid w:val="00D82B54"/>
    <w:rsid w:val="00E24C76"/>
    <w:rsid w:val="00E4218C"/>
    <w:rsid w:val="00E64BB6"/>
    <w:rsid w:val="00EA2B1D"/>
    <w:rsid w:val="00EC1851"/>
    <w:rsid w:val="00F04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D4B5C"/>
  <w15:chartTrackingRefBased/>
  <w15:docId w15:val="{C9D56B83-5A73-491A-BD46-1D880BF3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FD5"/>
    <w:pPr>
      <w:spacing w:after="240" w:line="336" w:lineRule="auto"/>
    </w:pPr>
    <w:rPr>
      <w:rFonts w:ascii="Arial" w:hAnsi="Arial"/>
      <w:color w:val="0D0D0D" w:themeColor="text1" w:themeTint="F2"/>
      <w:sz w:val="24"/>
      <w:szCs w:val="24"/>
    </w:rPr>
  </w:style>
  <w:style w:type="paragraph" w:styleId="Heading1">
    <w:name w:val="heading 1"/>
    <w:basedOn w:val="Normal"/>
    <w:next w:val="Normal"/>
    <w:link w:val="Heading1Char"/>
    <w:uiPriority w:val="9"/>
    <w:qFormat/>
    <w:rsid w:val="007D1FD5"/>
    <w:pPr>
      <w:keepNext/>
      <w:keepLines/>
      <w:spacing w:before="480"/>
      <w:outlineLvl w:val="0"/>
    </w:pPr>
    <w:rPr>
      <w:rFonts w:eastAsiaTheme="majorEastAsia" w:cs="Arial"/>
      <w:b/>
      <w:bCs/>
      <w:color w:val="auto"/>
      <w:sz w:val="36"/>
      <w:szCs w:val="28"/>
    </w:rPr>
  </w:style>
  <w:style w:type="paragraph" w:styleId="Heading2">
    <w:name w:val="heading 2"/>
    <w:basedOn w:val="Normal"/>
    <w:next w:val="Normal"/>
    <w:link w:val="Heading2Char"/>
    <w:uiPriority w:val="9"/>
    <w:qFormat/>
    <w:rsid w:val="007D1FD5"/>
    <w:pPr>
      <w:keepNext/>
      <w:keepLines/>
      <w:spacing w:before="480"/>
      <w:outlineLvl w:val="1"/>
    </w:pPr>
    <w:rPr>
      <w:rFonts w:eastAsiaTheme="majorEastAsia" w:cs="Arial"/>
      <w:b/>
      <w:bCs/>
      <w:color w:val="auto"/>
      <w:sz w:val="32"/>
      <w:szCs w:val="26"/>
    </w:rPr>
  </w:style>
  <w:style w:type="paragraph" w:styleId="Heading3">
    <w:name w:val="heading 3"/>
    <w:basedOn w:val="Normal"/>
    <w:next w:val="Normal"/>
    <w:link w:val="Heading3Char"/>
    <w:uiPriority w:val="9"/>
    <w:qFormat/>
    <w:rsid w:val="007D1FD5"/>
    <w:pPr>
      <w:keepNext/>
      <w:keepLines/>
      <w:spacing w:before="480"/>
      <w:outlineLvl w:val="2"/>
    </w:pPr>
    <w:rPr>
      <w:rFonts w:eastAsiaTheme="majorEastAsia" w:cs="Arial"/>
      <w:b/>
      <w:bCs/>
      <w:color w:val="auto"/>
      <w:sz w:val="28"/>
    </w:rPr>
  </w:style>
  <w:style w:type="paragraph" w:styleId="Heading4">
    <w:name w:val="heading 4"/>
    <w:basedOn w:val="Normal"/>
    <w:next w:val="Normal"/>
    <w:link w:val="Heading4Char"/>
    <w:uiPriority w:val="9"/>
    <w:qFormat/>
    <w:rsid w:val="007D1FD5"/>
    <w:pPr>
      <w:keepNext/>
      <w:keepLines/>
      <w:spacing w:before="480"/>
      <w:outlineLvl w:val="3"/>
    </w:pPr>
    <w:rPr>
      <w:rFonts w:eastAsiaTheme="majorEastAsia" w:cs="Arial"/>
      <w:b/>
      <w:bCs/>
      <w:iCs/>
      <w:color w:val="auto"/>
    </w:rPr>
  </w:style>
  <w:style w:type="paragraph" w:styleId="Heading5">
    <w:name w:val="heading 5"/>
    <w:basedOn w:val="Normal"/>
    <w:next w:val="Normal"/>
    <w:link w:val="Heading5Char"/>
    <w:uiPriority w:val="9"/>
    <w:semiHidden/>
    <w:unhideWhenUsed/>
    <w:qFormat/>
    <w:rsid w:val="007D1FD5"/>
    <w:pPr>
      <w:keepNext/>
      <w:keepLines/>
      <w:spacing w:before="20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7D1FD5"/>
    <w:pPr>
      <w:keepNext/>
      <w:keepLines/>
      <w:spacing w:before="200" w:line="276" w:lineRule="auto"/>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7D1FD5"/>
    <w:pPr>
      <w:keepNext/>
      <w:keepLines/>
      <w:spacing w:before="200" w:line="276" w:lineRule="auto"/>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D1FD5"/>
    <w:pPr>
      <w:keepNext/>
      <w:keepLines/>
      <w:spacing w:before="200"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D1FD5"/>
    <w:pPr>
      <w:keepNext/>
      <w:keepLines/>
      <w:spacing w:before="200" w:line="276" w:lineRule="auto"/>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FD5"/>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7D1FD5"/>
    <w:rPr>
      <w:rFonts w:ascii="Arial" w:eastAsiaTheme="majorEastAsia" w:hAnsi="Arial" w:cs="Arial"/>
      <w:b/>
      <w:bCs/>
      <w:sz w:val="32"/>
      <w:szCs w:val="26"/>
    </w:rPr>
  </w:style>
  <w:style w:type="character" w:customStyle="1" w:styleId="Heading3Char">
    <w:name w:val="Heading 3 Char"/>
    <w:basedOn w:val="DefaultParagraphFont"/>
    <w:link w:val="Heading3"/>
    <w:uiPriority w:val="9"/>
    <w:rsid w:val="007D1FD5"/>
    <w:rPr>
      <w:rFonts w:ascii="Arial" w:eastAsiaTheme="majorEastAsia" w:hAnsi="Arial" w:cs="Arial"/>
      <w:b/>
      <w:bCs/>
      <w:sz w:val="28"/>
      <w:szCs w:val="24"/>
    </w:rPr>
  </w:style>
  <w:style w:type="character" w:customStyle="1" w:styleId="Heading4Char">
    <w:name w:val="Heading 4 Char"/>
    <w:basedOn w:val="DefaultParagraphFont"/>
    <w:link w:val="Heading4"/>
    <w:uiPriority w:val="9"/>
    <w:rsid w:val="007D1FD5"/>
    <w:rPr>
      <w:rFonts w:ascii="Arial" w:eastAsiaTheme="majorEastAsia" w:hAnsi="Arial" w:cs="Arial"/>
      <w:b/>
      <w:bCs/>
      <w:iCs/>
      <w:sz w:val="24"/>
      <w:szCs w:val="24"/>
    </w:rPr>
  </w:style>
  <w:style w:type="paragraph" w:styleId="Title">
    <w:name w:val="Title"/>
    <w:basedOn w:val="Normal"/>
    <w:next w:val="Normal"/>
    <w:link w:val="TitleChar"/>
    <w:uiPriority w:val="10"/>
    <w:qFormat/>
    <w:rsid w:val="007D1FD5"/>
    <w:pPr>
      <w:spacing w:before="480" w:line="360" w:lineRule="auto"/>
      <w:contextualSpacing/>
    </w:pPr>
    <w:rPr>
      <w:rFonts w:eastAsiaTheme="majorEastAsia" w:cs="Arial"/>
      <w:b/>
      <w:bCs/>
      <w:color w:val="auto"/>
      <w:spacing w:val="5"/>
      <w:kern w:val="28"/>
      <w:sz w:val="48"/>
      <w:szCs w:val="52"/>
    </w:rPr>
  </w:style>
  <w:style w:type="character" w:customStyle="1" w:styleId="TitleChar">
    <w:name w:val="Title Char"/>
    <w:basedOn w:val="DefaultParagraphFont"/>
    <w:link w:val="Title"/>
    <w:uiPriority w:val="10"/>
    <w:rsid w:val="007D1FD5"/>
    <w:rPr>
      <w:rFonts w:ascii="Arial" w:eastAsiaTheme="majorEastAsia" w:hAnsi="Arial" w:cs="Arial"/>
      <w:b/>
      <w:bCs/>
      <w:spacing w:val="5"/>
      <w:kern w:val="28"/>
      <w:sz w:val="48"/>
      <w:szCs w:val="52"/>
    </w:rPr>
  </w:style>
  <w:style w:type="paragraph" w:styleId="ListParagraph">
    <w:name w:val="List Paragraph"/>
    <w:aliases w:val="List Bullets"/>
    <w:basedOn w:val="Normal"/>
    <w:link w:val="ListParagraphChar"/>
    <w:uiPriority w:val="34"/>
    <w:qFormat/>
    <w:rsid w:val="007D1FD5"/>
    <w:pPr>
      <w:numPr>
        <w:numId w:val="11"/>
      </w:numPr>
      <w:spacing w:line="360" w:lineRule="auto"/>
      <w:contextualSpacing/>
    </w:pPr>
  </w:style>
  <w:style w:type="character" w:customStyle="1" w:styleId="ListParagraphChar">
    <w:name w:val="List Paragraph Char"/>
    <w:aliases w:val="List Bullets Char"/>
    <w:basedOn w:val="DefaultParagraphFont"/>
    <w:link w:val="ListParagraph"/>
    <w:uiPriority w:val="34"/>
    <w:rsid w:val="00661012"/>
    <w:rPr>
      <w:rFonts w:ascii="Arial" w:hAnsi="Arial"/>
      <w:color w:val="0D0D0D" w:themeColor="text1" w:themeTint="F2"/>
      <w:sz w:val="24"/>
      <w:szCs w:val="24"/>
    </w:rPr>
  </w:style>
  <w:style w:type="paragraph" w:styleId="NoSpacing">
    <w:name w:val="No Spacing"/>
    <w:basedOn w:val="Normal"/>
    <w:link w:val="NoSpacingChar"/>
    <w:uiPriority w:val="1"/>
    <w:qFormat/>
    <w:rsid w:val="007D1FD5"/>
  </w:style>
  <w:style w:type="character" w:customStyle="1" w:styleId="NoSpacingChar">
    <w:name w:val="No Spacing Char"/>
    <w:basedOn w:val="DefaultParagraphFont"/>
    <w:link w:val="NoSpacing"/>
    <w:uiPriority w:val="1"/>
    <w:rsid w:val="007D1FD5"/>
    <w:rPr>
      <w:rFonts w:ascii="Arial" w:hAnsi="Arial"/>
      <w:color w:val="0D0D0D" w:themeColor="text1" w:themeTint="F2"/>
      <w:sz w:val="24"/>
      <w:szCs w:val="24"/>
    </w:rPr>
  </w:style>
  <w:style w:type="table" w:styleId="GridTable1Light">
    <w:name w:val="Grid Table 1 Light"/>
    <w:basedOn w:val="TableNormal"/>
    <w:uiPriority w:val="46"/>
    <w:rsid w:val="001A02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rsid w:val="001A020E"/>
    <w:rPr>
      <w:color w:val="0000FF"/>
      <w:u w:val="single"/>
    </w:rPr>
  </w:style>
  <w:style w:type="character" w:customStyle="1" w:styleId="Heading5Char">
    <w:name w:val="Heading 5 Char"/>
    <w:basedOn w:val="DefaultParagraphFont"/>
    <w:link w:val="Heading5"/>
    <w:uiPriority w:val="9"/>
    <w:semiHidden/>
    <w:rsid w:val="007D1FD5"/>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7D1FD5"/>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semiHidden/>
    <w:rsid w:val="007D1FD5"/>
    <w:rPr>
      <w:rFonts w:asciiTheme="majorHAnsi" w:eastAsiaTheme="majorEastAsia" w:hAnsiTheme="majorHAnsi" w:cstheme="majorBidi"/>
      <w:i/>
      <w:iCs/>
      <w:color w:val="0D0D0D" w:themeColor="text1" w:themeTint="F2"/>
      <w:sz w:val="24"/>
      <w:szCs w:val="24"/>
    </w:rPr>
  </w:style>
  <w:style w:type="character" w:customStyle="1" w:styleId="Heading8Char">
    <w:name w:val="Heading 8 Char"/>
    <w:basedOn w:val="DefaultParagraphFont"/>
    <w:link w:val="Heading8"/>
    <w:uiPriority w:val="9"/>
    <w:semiHidden/>
    <w:rsid w:val="007D1FD5"/>
    <w:rPr>
      <w:rFonts w:asciiTheme="majorHAnsi" w:eastAsiaTheme="majorEastAsia" w:hAnsiTheme="majorHAnsi" w:cstheme="majorBidi"/>
      <w:color w:val="0D0D0D" w:themeColor="text1" w:themeTint="F2"/>
      <w:sz w:val="20"/>
      <w:szCs w:val="20"/>
    </w:rPr>
  </w:style>
  <w:style w:type="character" w:customStyle="1" w:styleId="Heading9Char">
    <w:name w:val="Heading 9 Char"/>
    <w:basedOn w:val="DefaultParagraphFont"/>
    <w:link w:val="Heading9"/>
    <w:uiPriority w:val="9"/>
    <w:semiHidden/>
    <w:rsid w:val="007D1FD5"/>
    <w:rPr>
      <w:rFonts w:asciiTheme="majorHAnsi" w:eastAsiaTheme="majorEastAsia" w:hAnsiTheme="majorHAnsi" w:cstheme="majorBidi"/>
      <w:i/>
      <w:iCs/>
      <w:color w:val="0D0D0D" w:themeColor="text1" w:themeTint="F2"/>
      <w:sz w:val="20"/>
      <w:szCs w:val="20"/>
    </w:rPr>
  </w:style>
  <w:style w:type="paragraph" w:styleId="Caption">
    <w:name w:val="caption"/>
    <w:basedOn w:val="Normal"/>
    <w:next w:val="Normal"/>
    <w:uiPriority w:val="35"/>
    <w:semiHidden/>
    <w:unhideWhenUsed/>
    <w:qFormat/>
    <w:rsid w:val="007D1FD5"/>
    <w:pPr>
      <w:spacing w:after="200"/>
    </w:pPr>
    <w:rPr>
      <w:b/>
      <w:bCs/>
      <w:color w:val="4472C4" w:themeColor="accent1"/>
      <w:sz w:val="18"/>
      <w:szCs w:val="18"/>
    </w:rPr>
  </w:style>
  <w:style w:type="paragraph" w:styleId="Subtitle">
    <w:name w:val="Subtitle"/>
    <w:basedOn w:val="Normal"/>
    <w:next w:val="Normal"/>
    <w:link w:val="SubtitleChar"/>
    <w:uiPriority w:val="11"/>
    <w:qFormat/>
    <w:rsid w:val="007D1FD5"/>
    <w:pPr>
      <w:numPr>
        <w:ilvl w:val="1"/>
      </w:numPr>
      <w:spacing w:after="200" w:line="276" w:lineRule="auto"/>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7D1FD5"/>
    <w:rPr>
      <w:rFonts w:asciiTheme="majorHAnsi" w:eastAsiaTheme="majorEastAsia" w:hAnsiTheme="majorHAnsi" w:cstheme="majorBidi"/>
      <w:i/>
      <w:iCs/>
      <w:color w:val="4472C4" w:themeColor="accent1"/>
      <w:spacing w:val="15"/>
      <w:sz w:val="24"/>
      <w:szCs w:val="24"/>
    </w:rPr>
  </w:style>
  <w:style w:type="character" w:styleId="Strong">
    <w:name w:val="Strong"/>
    <w:uiPriority w:val="22"/>
    <w:qFormat/>
    <w:rsid w:val="007D1FD5"/>
    <w:rPr>
      <w:b/>
      <w:bCs/>
    </w:rPr>
  </w:style>
  <w:style w:type="character" w:styleId="Emphasis">
    <w:name w:val="Emphasis"/>
    <w:uiPriority w:val="20"/>
    <w:qFormat/>
    <w:rsid w:val="007D1FD5"/>
    <w:rPr>
      <w:i/>
      <w:iCs/>
    </w:rPr>
  </w:style>
  <w:style w:type="paragraph" w:styleId="Quote">
    <w:name w:val="Quote"/>
    <w:basedOn w:val="Normal"/>
    <w:next w:val="Normal"/>
    <w:link w:val="QuoteChar"/>
    <w:uiPriority w:val="29"/>
    <w:qFormat/>
    <w:rsid w:val="007D1FD5"/>
    <w:pPr>
      <w:spacing w:after="200" w:line="276" w:lineRule="auto"/>
    </w:pPr>
    <w:rPr>
      <w:i/>
      <w:iCs/>
      <w:color w:val="000000" w:themeColor="text1"/>
    </w:rPr>
  </w:style>
  <w:style w:type="character" w:customStyle="1" w:styleId="QuoteChar">
    <w:name w:val="Quote Char"/>
    <w:basedOn w:val="DefaultParagraphFont"/>
    <w:link w:val="Quote"/>
    <w:uiPriority w:val="29"/>
    <w:rsid w:val="007D1FD5"/>
    <w:rPr>
      <w:rFonts w:ascii="Arial" w:hAnsi="Arial"/>
      <w:i/>
      <w:iCs/>
      <w:color w:val="000000" w:themeColor="text1"/>
      <w:sz w:val="24"/>
      <w:szCs w:val="24"/>
    </w:rPr>
  </w:style>
  <w:style w:type="paragraph" w:styleId="IntenseQuote">
    <w:name w:val="Intense Quote"/>
    <w:basedOn w:val="Normal"/>
    <w:next w:val="Normal"/>
    <w:link w:val="IntenseQuoteChar"/>
    <w:uiPriority w:val="30"/>
    <w:qFormat/>
    <w:rsid w:val="007D1FD5"/>
    <w:pPr>
      <w:pBdr>
        <w:bottom w:val="single" w:sz="4" w:space="4" w:color="4472C4" w:themeColor="accent1"/>
      </w:pBdr>
      <w:spacing w:before="200" w:after="280" w:line="276" w:lineRule="auto"/>
      <w:ind w:left="936" w:right="936"/>
    </w:pPr>
    <w:rPr>
      <w:b/>
      <w:bCs/>
      <w:i/>
      <w:iCs/>
      <w:color w:val="4472C4" w:themeColor="accent1"/>
    </w:rPr>
  </w:style>
  <w:style w:type="character" w:customStyle="1" w:styleId="IntenseQuoteChar">
    <w:name w:val="Intense Quote Char"/>
    <w:basedOn w:val="DefaultParagraphFont"/>
    <w:link w:val="IntenseQuote"/>
    <w:uiPriority w:val="30"/>
    <w:rsid w:val="007D1FD5"/>
    <w:rPr>
      <w:rFonts w:ascii="Arial" w:hAnsi="Arial"/>
      <w:b/>
      <w:bCs/>
      <w:i/>
      <w:iCs/>
      <w:color w:val="4472C4" w:themeColor="accent1"/>
      <w:sz w:val="24"/>
      <w:szCs w:val="24"/>
    </w:rPr>
  </w:style>
  <w:style w:type="character" w:styleId="SubtleEmphasis">
    <w:name w:val="Subtle Emphasis"/>
    <w:uiPriority w:val="19"/>
    <w:qFormat/>
    <w:rsid w:val="007D1FD5"/>
    <w:rPr>
      <w:i/>
      <w:iCs/>
      <w:color w:val="808080" w:themeColor="text1" w:themeTint="7F"/>
    </w:rPr>
  </w:style>
  <w:style w:type="character" w:styleId="IntenseEmphasis">
    <w:name w:val="Intense Emphasis"/>
    <w:uiPriority w:val="21"/>
    <w:qFormat/>
    <w:rsid w:val="007D1FD5"/>
    <w:rPr>
      <w:b/>
      <w:bCs/>
      <w:i/>
      <w:iCs/>
      <w:color w:val="4472C4" w:themeColor="accent1"/>
    </w:rPr>
  </w:style>
  <w:style w:type="character" w:styleId="SubtleReference">
    <w:name w:val="Subtle Reference"/>
    <w:uiPriority w:val="31"/>
    <w:qFormat/>
    <w:rsid w:val="007D1FD5"/>
    <w:rPr>
      <w:smallCaps/>
      <w:color w:val="ED7D31" w:themeColor="accent2"/>
      <w:u w:val="single"/>
    </w:rPr>
  </w:style>
  <w:style w:type="character" w:styleId="IntenseReference">
    <w:name w:val="Intense Reference"/>
    <w:uiPriority w:val="32"/>
    <w:qFormat/>
    <w:rsid w:val="007D1FD5"/>
    <w:rPr>
      <w:b/>
      <w:bCs/>
      <w:smallCaps/>
      <w:color w:val="ED7D31" w:themeColor="accent2"/>
      <w:spacing w:val="5"/>
      <w:u w:val="single"/>
    </w:rPr>
  </w:style>
  <w:style w:type="character" w:styleId="BookTitle">
    <w:name w:val="Book Title"/>
    <w:uiPriority w:val="33"/>
    <w:qFormat/>
    <w:rsid w:val="007D1FD5"/>
    <w:rPr>
      <w:b/>
      <w:bCs/>
      <w:smallCaps/>
      <w:spacing w:val="5"/>
    </w:rPr>
  </w:style>
  <w:style w:type="paragraph" w:styleId="TOCHeading">
    <w:name w:val="TOC Heading"/>
    <w:basedOn w:val="Heading1"/>
    <w:next w:val="Normal"/>
    <w:uiPriority w:val="39"/>
    <w:semiHidden/>
    <w:unhideWhenUsed/>
    <w:qFormat/>
    <w:rsid w:val="007D1FD5"/>
    <w:pPr>
      <w:outlineLvl w:val="9"/>
    </w:pPr>
    <w:rPr>
      <w:rFonts w:asciiTheme="majorHAnsi" w:hAnsiTheme="majorHAnsi"/>
      <w:sz w:val="28"/>
    </w:rPr>
  </w:style>
  <w:style w:type="paragraph" w:customStyle="1" w:styleId="Default">
    <w:name w:val="Default"/>
    <w:rsid w:val="00C143E8"/>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C14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4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BB6"/>
    <w:rPr>
      <w:rFonts w:ascii="Arial" w:hAnsi="Arial"/>
      <w:color w:val="0D0D0D" w:themeColor="text1" w:themeTint="F2"/>
      <w:sz w:val="24"/>
      <w:szCs w:val="24"/>
    </w:rPr>
  </w:style>
  <w:style w:type="paragraph" w:styleId="Footer">
    <w:name w:val="footer"/>
    <w:basedOn w:val="Normal"/>
    <w:link w:val="FooterChar"/>
    <w:uiPriority w:val="99"/>
    <w:unhideWhenUsed/>
    <w:rsid w:val="00BB4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BB6"/>
    <w:rPr>
      <w:rFonts w:ascii="Arial" w:hAnsi="Arial"/>
      <w:color w:val="0D0D0D" w:themeColor="text1" w:themeTint="F2"/>
      <w:sz w:val="24"/>
      <w:szCs w:val="24"/>
    </w:rPr>
  </w:style>
  <w:style w:type="character" w:styleId="UnresolvedMention">
    <w:name w:val="Unresolved Mention"/>
    <w:basedOn w:val="DefaultParagraphFont"/>
    <w:uiPriority w:val="99"/>
    <w:semiHidden/>
    <w:unhideWhenUsed/>
    <w:rsid w:val="00081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gislation.gov.uk/ukpga/2018/12/contents/enacte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hse.gov.uk/legislation/" TargetMode="External"/><Relationship Id="rId17" Type="http://schemas.openxmlformats.org/officeDocument/2006/relationships/hyperlink" Target="mailto:Rachael.Cox@lincs.police.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pp.college.police.uk/app-content/major-investigation-and-public-protection/forced-marriage-and-honour-based-viole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98/37/content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pp.college.police.uk/app-content/major-investigation-and-public-protection/forced-marriage-and-honour-based-violence/" TargetMode="External"/><Relationship Id="rId23" Type="http://schemas.openxmlformats.org/officeDocument/2006/relationships/footer" Target="footer3.xml"/><Relationship Id="rId10" Type="http://schemas.openxmlformats.org/officeDocument/2006/relationships/hyperlink" Target="http://www.legislation.gov.uk/ukpga/2010/15/content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egislation.gov.uk/ukpga/1998/42/schedule/1/part/I/chapter/12" TargetMode="External"/><Relationship Id="rId14" Type="http://schemas.openxmlformats.org/officeDocument/2006/relationships/hyperlink" Target="http://www.legislation.gov.uk/ukpga/2000/36/content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6F5AC-FE67-4567-B94B-2D3EF73B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2852</Words>
  <Characters>16262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Honour-based abuse and forced marriage policy PD 204</vt:lpstr>
    </vt:vector>
  </TitlesOfParts>
  <Company>Lincolnshire Police</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Honour-based abuse and forced marriage policy PD 204</dc:title>
  <dc:subject/>
  <dc:creator>david.hull@lincs.police.uk</dc:creator>
  <cp:keywords/>
  <dc:description/>
  <cp:lastModifiedBy>Jacquest, Michael</cp:lastModifiedBy>
  <cp:revision>3</cp:revision>
  <dcterms:created xsi:type="dcterms:W3CDTF">2023-12-19T13:34:00Z</dcterms:created>
  <dcterms:modified xsi:type="dcterms:W3CDTF">2024-01-15T13:51:00Z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2023-06-06T14:49:29Z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87353cf4-3757-4092-9fda-78640e7f5d95</vt:lpwstr>
  </property>
  <property fmtid="{D5CDD505-2E9C-101B-9397-08002B2CF9AE}" pid="8" name="MSIP_Label_cd7679a8-b296-4807-8cee-66cc2d806f92_ContentBits">
    <vt:lpwstr>0</vt:lpwstr>
  </property>
</Properties>
</file>