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1D6" w14:textId="32C9ABB1" w:rsidR="00E64BB6" w:rsidRDefault="001A020E" w:rsidP="001A020E">
      <w:pPr>
        <w:pStyle w:val="Title"/>
        <w:jc w:val="center"/>
      </w:pPr>
      <w:r>
        <w:t>Lincolnshire Police</w:t>
      </w:r>
      <w:r w:rsidR="00EC1851">
        <w:t xml:space="preserve"> </w:t>
      </w:r>
      <w:r w:rsidR="00EC1851">
        <w:br/>
        <w:t>Policy Document</w:t>
      </w:r>
    </w:p>
    <w:p w14:paraId="357A7E23" w14:textId="1813BC49" w:rsidR="001A020E" w:rsidRDefault="001A020E" w:rsidP="001A020E">
      <w:pPr>
        <w:jc w:val="center"/>
      </w:pPr>
      <w:r>
        <w:rPr>
          <w:noProof/>
        </w:rPr>
        <w:drawing>
          <wp:inline distT="0" distB="0" distL="0" distR="0" wp14:anchorId="0EE7DA38" wp14:editId="2AF1D463">
            <wp:extent cx="2409825" cy="2409825"/>
            <wp:effectExtent l="0" t="0" r="0" b="9525"/>
            <wp:docPr id="1" name="Picture 1" descr="Lincolnshire Poli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colnshire Police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9825" cy="2409825"/>
                    </a:xfrm>
                    <a:prstGeom prst="rect">
                      <a:avLst/>
                    </a:prstGeom>
                    <a:noFill/>
                    <a:ln>
                      <a:noFill/>
                    </a:ln>
                  </pic:spPr>
                </pic:pic>
              </a:graphicData>
            </a:graphic>
          </wp:inline>
        </w:drawing>
      </w:r>
    </w:p>
    <w:p w14:paraId="482AF218" w14:textId="612EFB99" w:rsidR="001A020E" w:rsidRDefault="00504E59" w:rsidP="00504E59">
      <w:pPr>
        <w:pStyle w:val="Heading1"/>
        <w:jc w:val="center"/>
      </w:pPr>
      <w:r>
        <w:t xml:space="preserve">Alcohol, </w:t>
      </w:r>
      <w:r w:rsidR="00A13108">
        <w:t>d</w:t>
      </w:r>
      <w:r>
        <w:t xml:space="preserve">rug and </w:t>
      </w:r>
      <w:r w:rsidR="00A13108">
        <w:t>o</w:t>
      </w:r>
      <w:r>
        <w:t xml:space="preserve">ther </w:t>
      </w:r>
      <w:r w:rsidR="00A13108">
        <w:t>s</w:t>
      </w:r>
      <w:r>
        <w:t xml:space="preserve">ubstance </w:t>
      </w:r>
      <w:r w:rsidR="00A13108">
        <w:t>m</w:t>
      </w:r>
      <w:r>
        <w:t xml:space="preserve">isuse </w:t>
      </w:r>
      <w:r w:rsidR="002102AF">
        <w:t>(</w:t>
      </w:r>
      <w:r w:rsidR="00A13108">
        <w:t>p</w:t>
      </w:r>
      <w:r>
        <w:t xml:space="preserve">re-employment </w:t>
      </w:r>
      <w:r w:rsidR="00A13108">
        <w:t>s</w:t>
      </w:r>
      <w:r>
        <w:t>creening</w:t>
      </w:r>
      <w:r w:rsidR="002102AF">
        <w:t>)</w:t>
      </w:r>
      <w:r>
        <w:t xml:space="preserve"> </w:t>
      </w:r>
      <w:r w:rsidR="00A13108">
        <w:t>p</w:t>
      </w:r>
      <w:r>
        <w:t>olicy PD 116</w:t>
      </w:r>
    </w:p>
    <w:p w14:paraId="28280CE9" w14:textId="77777777" w:rsidR="001A020E" w:rsidRDefault="001A020E" w:rsidP="001A020E">
      <w:pPr>
        <w:pStyle w:val="Heading2"/>
      </w:pPr>
      <w:r>
        <w:t>Policy document information</w:t>
      </w:r>
    </w:p>
    <w:p w14:paraId="238400B7" w14:textId="77462C88" w:rsidR="001A020E" w:rsidRDefault="001A020E" w:rsidP="001A020E">
      <w:pPr>
        <w:tabs>
          <w:tab w:val="left" w:pos="2835"/>
        </w:tabs>
      </w:pPr>
      <w:r w:rsidRPr="0090198B">
        <w:rPr>
          <w:b/>
          <w:bCs/>
        </w:rPr>
        <w:t>Reference number</w:t>
      </w:r>
      <w:r>
        <w:t>:</w:t>
      </w:r>
      <w:r w:rsidR="0051530F">
        <w:tab/>
      </w:r>
      <w:r w:rsidR="00504E59">
        <w:t>PD</w:t>
      </w:r>
      <w:r w:rsidR="00F102CE">
        <w:t xml:space="preserve"> 116</w:t>
      </w:r>
    </w:p>
    <w:p w14:paraId="1A1C3D8E" w14:textId="652C7500" w:rsidR="001A020E" w:rsidRDefault="001A020E" w:rsidP="001A020E">
      <w:pPr>
        <w:tabs>
          <w:tab w:val="left" w:pos="2835"/>
        </w:tabs>
      </w:pPr>
      <w:r w:rsidRPr="0090198B">
        <w:rPr>
          <w:b/>
          <w:bCs/>
        </w:rPr>
        <w:t>Policy sponsor</w:t>
      </w:r>
      <w:r>
        <w:t>:</w:t>
      </w:r>
      <w:r w:rsidR="00F102CE">
        <w:tab/>
        <w:t>DCC</w:t>
      </w:r>
    </w:p>
    <w:p w14:paraId="48723898" w14:textId="53D79866" w:rsidR="001A020E" w:rsidRDefault="001A020E" w:rsidP="001A020E">
      <w:pPr>
        <w:tabs>
          <w:tab w:val="left" w:pos="2835"/>
        </w:tabs>
      </w:pPr>
      <w:r w:rsidRPr="0090198B">
        <w:rPr>
          <w:b/>
          <w:bCs/>
        </w:rPr>
        <w:t>Policy owner</w:t>
      </w:r>
      <w:r>
        <w:t>:</w:t>
      </w:r>
      <w:r w:rsidR="00F102CE">
        <w:tab/>
        <w:t>Director of People Services – Charley Rimmer</w:t>
      </w:r>
    </w:p>
    <w:p w14:paraId="60F1E80C" w14:textId="5B5F9C88" w:rsidR="001A020E" w:rsidRDefault="001A020E" w:rsidP="001A020E">
      <w:pPr>
        <w:tabs>
          <w:tab w:val="left" w:pos="2835"/>
        </w:tabs>
      </w:pPr>
      <w:r w:rsidRPr="0090198B">
        <w:rPr>
          <w:b/>
          <w:bCs/>
        </w:rPr>
        <w:t>Author</w:t>
      </w:r>
      <w:r>
        <w:t>:</w:t>
      </w:r>
      <w:r w:rsidR="00F102CE">
        <w:tab/>
        <w:t>Director of People Services – Charley Rimmer</w:t>
      </w:r>
    </w:p>
    <w:p w14:paraId="3B60037B" w14:textId="78551448" w:rsidR="001A020E" w:rsidRDefault="001A020E" w:rsidP="001A020E">
      <w:pPr>
        <w:tabs>
          <w:tab w:val="left" w:pos="2835"/>
        </w:tabs>
      </w:pPr>
      <w:r w:rsidRPr="0090198B">
        <w:rPr>
          <w:b/>
          <w:bCs/>
        </w:rPr>
        <w:t>Publication date</w:t>
      </w:r>
      <w:r>
        <w:t>:</w:t>
      </w:r>
      <w:r w:rsidR="00F102CE">
        <w:tab/>
        <w:t>April 202</w:t>
      </w:r>
      <w:r w:rsidR="00BB3BBA">
        <w:t>4</w:t>
      </w:r>
    </w:p>
    <w:p w14:paraId="0CD292D2" w14:textId="05A3AEBF" w:rsidR="001048D3" w:rsidRDefault="001048D3" w:rsidP="001A020E">
      <w:pPr>
        <w:tabs>
          <w:tab w:val="left" w:pos="2835"/>
        </w:tabs>
      </w:pPr>
      <w:r w:rsidRPr="0090198B">
        <w:rPr>
          <w:b/>
          <w:bCs/>
        </w:rPr>
        <w:t>Review date</w:t>
      </w:r>
      <w:r>
        <w:t>:</w:t>
      </w:r>
      <w:r w:rsidR="00F102CE">
        <w:tab/>
        <w:t>April 202</w:t>
      </w:r>
      <w:r w:rsidR="00BB3BBA">
        <w:t>6</w:t>
      </w:r>
    </w:p>
    <w:p w14:paraId="5503069F" w14:textId="77777777" w:rsidR="007D1FD5" w:rsidRDefault="007D1FD5">
      <w:pPr>
        <w:spacing w:after="160" w:line="259" w:lineRule="auto"/>
        <w:rPr>
          <w:rFonts w:eastAsiaTheme="majorEastAsia" w:cs="Arial"/>
          <w:b/>
          <w:bCs/>
          <w:sz w:val="32"/>
          <w:szCs w:val="26"/>
        </w:rPr>
      </w:pPr>
      <w:r>
        <w:br w:type="page"/>
      </w:r>
    </w:p>
    <w:p w14:paraId="6D724778" w14:textId="1A6FFB29" w:rsidR="001A020E" w:rsidRDefault="001A020E" w:rsidP="001A020E">
      <w:pPr>
        <w:pStyle w:val="Heading2"/>
      </w:pPr>
      <w:r>
        <w:lastRenderedPageBreak/>
        <w:t>Version history</w:t>
      </w:r>
    </w:p>
    <w:tbl>
      <w:tblPr>
        <w:tblStyle w:val="GridTable1Light"/>
        <w:tblW w:w="0" w:type="auto"/>
        <w:tblLook w:val="04A0" w:firstRow="1" w:lastRow="0" w:firstColumn="1" w:lastColumn="0" w:noHBand="0" w:noVBand="1"/>
        <w:tblCaption w:val="Version history"/>
        <w:tblDescription w:val="Details of current and previous versions of the policy"/>
      </w:tblPr>
      <w:tblGrid>
        <w:gridCol w:w="1555"/>
        <w:gridCol w:w="2045"/>
        <w:gridCol w:w="5416"/>
      </w:tblGrid>
      <w:tr w:rsidR="001A020E" w:rsidRPr="003E5BE4" w14:paraId="617B918A" w14:textId="77777777" w:rsidTr="00564C8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42CB2DD" w14:textId="77777777" w:rsidR="001A020E" w:rsidRPr="003E5BE4" w:rsidRDefault="001A020E" w:rsidP="00564C86">
            <w:pPr>
              <w:pStyle w:val="NoSpacing"/>
              <w:rPr>
                <w:b w:val="0"/>
                <w:bCs w:val="0"/>
              </w:rPr>
            </w:pPr>
            <w:r w:rsidRPr="003E5BE4">
              <w:t>Version</w:t>
            </w:r>
          </w:p>
        </w:tc>
        <w:tc>
          <w:tcPr>
            <w:tcW w:w="2045" w:type="dxa"/>
            <w:vAlign w:val="center"/>
          </w:tcPr>
          <w:p w14:paraId="51D6B442"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Date</w:t>
            </w:r>
          </w:p>
        </w:tc>
        <w:tc>
          <w:tcPr>
            <w:tcW w:w="5416" w:type="dxa"/>
            <w:vAlign w:val="center"/>
          </w:tcPr>
          <w:p w14:paraId="34CE1800"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Reason for issue</w:t>
            </w:r>
          </w:p>
        </w:tc>
      </w:tr>
      <w:tr w:rsidR="001A020E" w14:paraId="21C082C0"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5C8B374B" w14:textId="0BFD86CE" w:rsidR="001A020E" w:rsidRPr="001048D3" w:rsidRDefault="00F102CE" w:rsidP="00564C86">
            <w:pPr>
              <w:pStyle w:val="NoSpacing"/>
              <w:rPr>
                <w:rFonts w:cs="Arial"/>
                <w:b w:val="0"/>
                <w:bCs w:val="0"/>
              </w:rPr>
            </w:pPr>
            <w:r>
              <w:rPr>
                <w:rFonts w:cs="Arial"/>
                <w:b w:val="0"/>
                <w:bCs w:val="0"/>
              </w:rPr>
              <w:t>4</w:t>
            </w:r>
          </w:p>
        </w:tc>
        <w:tc>
          <w:tcPr>
            <w:tcW w:w="2045" w:type="dxa"/>
          </w:tcPr>
          <w:p w14:paraId="63D5221E" w14:textId="0E54F3CC" w:rsidR="001A020E" w:rsidRPr="001048D3" w:rsidRDefault="00F102CE"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March 2017</w:t>
            </w:r>
          </w:p>
        </w:tc>
        <w:tc>
          <w:tcPr>
            <w:tcW w:w="5416" w:type="dxa"/>
          </w:tcPr>
          <w:p w14:paraId="028ACBFE" w14:textId="4D9987B3" w:rsidR="001A020E" w:rsidRPr="001048D3" w:rsidRDefault="00F102CE"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Biennial Review - amendments to process. Testing conducted and co-ordinated by PSD.</w:t>
            </w:r>
          </w:p>
        </w:tc>
      </w:tr>
      <w:tr w:rsidR="001048D3" w14:paraId="7AE31E9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F5F3D15" w14:textId="182935F9" w:rsidR="001048D3" w:rsidRPr="001048D3" w:rsidRDefault="00F102CE" w:rsidP="00564C86">
            <w:pPr>
              <w:pStyle w:val="NoSpacing"/>
              <w:rPr>
                <w:rFonts w:cs="Arial"/>
                <w:b w:val="0"/>
                <w:bCs w:val="0"/>
              </w:rPr>
            </w:pPr>
            <w:r>
              <w:rPr>
                <w:rFonts w:cs="Arial"/>
                <w:b w:val="0"/>
                <w:bCs w:val="0"/>
              </w:rPr>
              <w:t>5</w:t>
            </w:r>
          </w:p>
        </w:tc>
        <w:tc>
          <w:tcPr>
            <w:tcW w:w="2045" w:type="dxa"/>
          </w:tcPr>
          <w:p w14:paraId="33B751D4" w14:textId="1541BA29" w:rsidR="001048D3" w:rsidRPr="001048D3" w:rsidRDefault="00F102CE"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April 2020</w:t>
            </w:r>
          </w:p>
        </w:tc>
        <w:tc>
          <w:tcPr>
            <w:tcW w:w="5416" w:type="dxa"/>
          </w:tcPr>
          <w:p w14:paraId="1ACB0DF5" w14:textId="506F4952" w:rsidR="001048D3" w:rsidRPr="001048D3" w:rsidRDefault="00F102CE"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Biennial Review - update to include Special Constabulary</w:t>
            </w:r>
          </w:p>
        </w:tc>
      </w:tr>
      <w:tr w:rsidR="001A020E" w14:paraId="198B49E2"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7164D16C" w14:textId="00086096" w:rsidR="001A020E" w:rsidRPr="001048D3" w:rsidRDefault="00F102CE" w:rsidP="00564C86">
            <w:pPr>
              <w:pStyle w:val="NoSpacing"/>
              <w:rPr>
                <w:rFonts w:cs="Arial"/>
                <w:b w:val="0"/>
                <w:bCs w:val="0"/>
              </w:rPr>
            </w:pPr>
            <w:r>
              <w:rPr>
                <w:rFonts w:cs="Arial"/>
                <w:b w:val="0"/>
                <w:bCs w:val="0"/>
              </w:rPr>
              <w:t>6</w:t>
            </w:r>
          </w:p>
        </w:tc>
        <w:tc>
          <w:tcPr>
            <w:tcW w:w="2045" w:type="dxa"/>
          </w:tcPr>
          <w:p w14:paraId="43C30CA0" w14:textId="6596B4B5" w:rsidR="001A020E" w:rsidRPr="001048D3" w:rsidRDefault="00F102CE"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April 2022</w:t>
            </w:r>
          </w:p>
        </w:tc>
        <w:tc>
          <w:tcPr>
            <w:tcW w:w="5416" w:type="dxa"/>
          </w:tcPr>
          <w:p w14:paraId="2CC841A6" w14:textId="2DE50C35" w:rsidR="001A020E" w:rsidRPr="001048D3" w:rsidRDefault="00F102CE" w:rsidP="00564C86">
            <w:pPr>
              <w:pStyle w:val="NoSpacing"/>
              <w:cnfStyle w:val="000000000000" w:firstRow="0" w:lastRow="0" w:firstColumn="0" w:lastColumn="0" w:oddVBand="0" w:evenVBand="0" w:oddHBand="0" w:evenHBand="0" w:firstRowFirstColumn="0" w:firstRowLastColumn="0" w:lastRowFirstColumn="0" w:lastRowLastColumn="0"/>
              <w:rPr>
                <w:rFonts w:cs="Arial"/>
              </w:rPr>
            </w:pPr>
            <w:r>
              <w:t>Review – minor updates to terminology</w:t>
            </w:r>
          </w:p>
        </w:tc>
      </w:tr>
      <w:tr w:rsidR="00BB3BBA" w14:paraId="1606BCAA"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07092F4B" w14:textId="531A5498" w:rsidR="00BB3BBA" w:rsidRPr="006626DA" w:rsidRDefault="00BB3BBA" w:rsidP="00564C86">
            <w:pPr>
              <w:pStyle w:val="NoSpacing"/>
              <w:rPr>
                <w:rFonts w:cs="Arial"/>
                <w:b w:val="0"/>
                <w:bCs w:val="0"/>
              </w:rPr>
            </w:pPr>
            <w:r w:rsidRPr="006626DA">
              <w:rPr>
                <w:rFonts w:cs="Arial"/>
                <w:b w:val="0"/>
                <w:bCs w:val="0"/>
              </w:rPr>
              <w:t>7</w:t>
            </w:r>
          </w:p>
        </w:tc>
        <w:tc>
          <w:tcPr>
            <w:tcW w:w="2045" w:type="dxa"/>
          </w:tcPr>
          <w:p w14:paraId="06680779" w14:textId="48E2BCEB" w:rsidR="00BB3BBA" w:rsidRDefault="00BB3BBA" w:rsidP="00564C86">
            <w:pPr>
              <w:pStyle w:val="NoSpacing"/>
              <w:cnfStyle w:val="000000000000" w:firstRow="0" w:lastRow="0" w:firstColumn="0" w:lastColumn="0" w:oddVBand="0" w:evenVBand="0" w:oddHBand="0" w:evenHBand="0" w:firstRowFirstColumn="0" w:firstRowLastColumn="0" w:lastRowFirstColumn="0" w:lastRowLastColumn="0"/>
            </w:pPr>
            <w:r>
              <w:t>April 202</w:t>
            </w:r>
            <w:r w:rsidR="00210215">
              <w:t>4</w:t>
            </w:r>
          </w:p>
        </w:tc>
        <w:tc>
          <w:tcPr>
            <w:tcW w:w="5416" w:type="dxa"/>
          </w:tcPr>
          <w:p w14:paraId="5FF35B69" w14:textId="6ACBD717" w:rsidR="00BB3BBA" w:rsidRDefault="00BB3BBA" w:rsidP="00564C86">
            <w:pPr>
              <w:pStyle w:val="NoSpacing"/>
              <w:cnfStyle w:val="000000000000" w:firstRow="0" w:lastRow="0" w:firstColumn="0" w:lastColumn="0" w:oddVBand="0" w:evenVBand="0" w:oddHBand="0" w:evenHBand="0" w:firstRowFirstColumn="0" w:firstRowLastColumn="0" w:lastRowFirstColumn="0" w:lastRowLastColumn="0"/>
            </w:pPr>
            <w:r>
              <w:t xml:space="preserve">Biennial Review </w:t>
            </w:r>
            <w:r w:rsidR="00855625">
              <w:t>–</w:t>
            </w:r>
            <w:r>
              <w:t xml:space="preserve"> </w:t>
            </w:r>
            <w:r w:rsidR="00855625">
              <w:t>minor updates to terminology and contact details</w:t>
            </w:r>
          </w:p>
        </w:tc>
      </w:tr>
    </w:tbl>
    <w:p w14:paraId="02994B12" w14:textId="77777777" w:rsidR="001A020E" w:rsidRPr="000A31B0" w:rsidRDefault="001A020E" w:rsidP="001A020E">
      <w:pPr>
        <w:pStyle w:val="Heading2"/>
      </w:pPr>
      <w:r w:rsidRPr="000A31B0">
        <w:t>Code of Ethics</w:t>
      </w:r>
    </w:p>
    <w:p w14:paraId="4DE1980D" w14:textId="77777777" w:rsidR="001A020E" w:rsidRDefault="001A020E" w:rsidP="001A020E">
      <w:r w:rsidRPr="000A31B0">
        <w:t>All staff involved in carrying out functions under this policy and associated procedures and appendices will do so in accordance with the principles of the Code of Ethics. The aim of the Code of Ethics is to support each member of the policing profession to deliver the highest professional standards in their service to the public.</w:t>
      </w:r>
    </w:p>
    <w:p w14:paraId="62931280" w14:textId="182830E0" w:rsidR="001A020E" w:rsidRDefault="001A020E" w:rsidP="001A020E">
      <w:pPr>
        <w:pStyle w:val="Heading2"/>
      </w:pPr>
      <w:r w:rsidRPr="00205C00">
        <w:t xml:space="preserve">Legislative </w:t>
      </w:r>
      <w:r w:rsidR="0028636D">
        <w:t>c</w:t>
      </w:r>
      <w:r w:rsidRPr="00205C00">
        <w:t>ompliance</w:t>
      </w:r>
    </w:p>
    <w:p w14:paraId="3F3998EF" w14:textId="26B02D2D" w:rsidR="001A020E" w:rsidRPr="00205C00" w:rsidRDefault="001A020E" w:rsidP="001A020E">
      <w:r w:rsidRPr="00205C00">
        <w:t xml:space="preserve">This document has been drafted to comply with the principles of the Human Rights Act. Proportionality has been identified as the key to Human Rights compliance, this means striking a fair balance between the rights of the </w:t>
      </w:r>
      <w:r>
        <w:t>staff</w:t>
      </w:r>
      <w:r w:rsidRPr="00205C00">
        <w:t xml:space="preserve"> and those of the rest of the community. There must be a reasonable relationship between the aim to be achieved and the means used.</w:t>
      </w:r>
    </w:p>
    <w:p w14:paraId="1FACD9E6" w14:textId="7130DF3E" w:rsidR="001A020E" w:rsidRDefault="001A020E" w:rsidP="001A020E">
      <w:r w:rsidRPr="00205C00">
        <w:t>Equality and Diversity ha</w:t>
      </w:r>
      <w:r w:rsidR="00BB3BBA">
        <w:t>s</w:t>
      </w:r>
      <w:r w:rsidRPr="00205C00">
        <w:t xml:space="preserve"> also been considered to ensure compliance with the Equality Act 2010 and meet our legal obligation</w:t>
      </w:r>
      <w:r w:rsidR="00BB3BBA">
        <w:t>s</w:t>
      </w:r>
      <w:r w:rsidRPr="00205C00">
        <w:t>. In addition, Data Protection, Freedom of Information and Health and Safety Issues have been considered. Adherence to this policy or procedure will therefore ensure compliance with all relevant legislation and internal policies.</w:t>
      </w:r>
    </w:p>
    <w:p w14:paraId="45301490" w14:textId="77777777" w:rsidR="001A020E" w:rsidRPr="00365AB2" w:rsidRDefault="001A020E" w:rsidP="001A020E">
      <w:pPr>
        <w:rPr>
          <w:color w:val="FF0000"/>
        </w:rPr>
      </w:pPr>
      <w:r w:rsidRPr="00365AB2">
        <w:t>Other legislation/law which this policy has been drafted to comply with:</w:t>
      </w:r>
    </w:p>
    <w:p w14:paraId="6091A124" w14:textId="77777777" w:rsidR="001A020E" w:rsidRPr="008F272F" w:rsidRDefault="00000000" w:rsidP="001A020E">
      <w:pPr>
        <w:pStyle w:val="ListParagraph"/>
        <w:numPr>
          <w:ilvl w:val="0"/>
          <w:numId w:val="3"/>
        </w:numPr>
      </w:pPr>
      <w:hyperlink r:id="rId9" w:history="1">
        <w:r w:rsidR="001A020E" w:rsidRPr="008F272F">
          <w:rPr>
            <w:rStyle w:val="Hyperlink"/>
          </w:rPr>
          <w:t>Human Rights Act 1998 (in particular A.14 – Prohibition of discrimination)</w:t>
        </w:r>
      </w:hyperlink>
    </w:p>
    <w:p w14:paraId="4DDFD132" w14:textId="77777777" w:rsidR="001A020E" w:rsidRPr="008F272F" w:rsidRDefault="00000000" w:rsidP="001A020E">
      <w:pPr>
        <w:pStyle w:val="ListParagraph"/>
        <w:numPr>
          <w:ilvl w:val="0"/>
          <w:numId w:val="3"/>
        </w:numPr>
      </w:pPr>
      <w:hyperlink r:id="rId10" w:history="1">
        <w:r w:rsidR="001A020E" w:rsidRPr="008F272F">
          <w:rPr>
            <w:rStyle w:val="Hyperlink"/>
          </w:rPr>
          <w:t>Equality Act 2010</w:t>
        </w:r>
      </w:hyperlink>
    </w:p>
    <w:p w14:paraId="1E695351" w14:textId="77777777" w:rsidR="001A020E" w:rsidRPr="008F272F" w:rsidRDefault="00000000" w:rsidP="001A020E">
      <w:pPr>
        <w:pStyle w:val="ListParagraph"/>
        <w:numPr>
          <w:ilvl w:val="0"/>
          <w:numId w:val="3"/>
        </w:numPr>
      </w:pPr>
      <w:hyperlink r:id="rId11" w:history="1">
        <w:r w:rsidR="001A020E" w:rsidRPr="008F272F">
          <w:rPr>
            <w:rStyle w:val="Hyperlink"/>
          </w:rPr>
          <w:t>Crime and Disorder Act 1998</w:t>
        </w:r>
      </w:hyperlink>
    </w:p>
    <w:p w14:paraId="49AE1055" w14:textId="77777777" w:rsidR="001A020E" w:rsidRPr="008F272F" w:rsidRDefault="00000000" w:rsidP="001A020E">
      <w:pPr>
        <w:pStyle w:val="ListParagraph"/>
        <w:numPr>
          <w:ilvl w:val="0"/>
          <w:numId w:val="3"/>
        </w:numPr>
      </w:pPr>
      <w:hyperlink r:id="rId12" w:history="1">
        <w:r w:rsidR="001A020E" w:rsidRPr="008F272F">
          <w:rPr>
            <w:rStyle w:val="Hyperlink"/>
          </w:rPr>
          <w:t>H&amp;S legislation</w:t>
        </w:r>
      </w:hyperlink>
    </w:p>
    <w:p w14:paraId="35B578C7" w14:textId="77777777" w:rsidR="001A020E" w:rsidRPr="008F272F" w:rsidRDefault="00000000" w:rsidP="001A020E">
      <w:pPr>
        <w:pStyle w:val="ListParagraph"/>
        <w:numPr>
          <w:ilvl w:val="0"/>
          <w:numId w:val="3"/>
        </w:numPr>
      </w:pPr>
      <w:hyperlink r:id="rId13" w:history="1">
        <w:r w:rsidR="001A020E" w:rsidRPr="008F272F">
          <w:rPr>
            <w:rStyle w:val="Hyperlink"/>
          </w:rPr>
          <w:t>Data Protection Act 2018</w:t>
        </w:r>
      </w:hyperlink>
    </w:p>
    <w:p w14:paraId="0DE7335A" w14:textId="77777777" w:rsidR="001A020E" w:rsidRPr="008F272F" w:rsidRDefault="00000000" w:rsidP="001A020E">
      <w:pPr>
        <w:pStyle w:val="ListParagraph"/>
        <w:numPr>
          <w:ilvl w:val="0"/>
          <w:numId w:val="3"/>
        </w:numPr>
      </w:pPr>
      <w:hyperlink r:id="rId14" w:history="1">
        <w:r w:rsidR="001A020E" w:rsidRPr="008F272F">
          <w:rPr>
            <w:rStyle w:val="Hyperlink"/>
          </w:rPr>
          <w:t>Freedom Of Information Act 2000</w:t>
        </w:r>
      </w:hyperlink>
    </w:p>
    <w:p w14:paraId="79A9BAFD" w14:textId="50676EF2" w:rsidR="001A020E" w:rsidRDefault="001A020E" w:rsidP="001A020E">
      <w:pPr>
        <w:pStyle w:val="Heading2"/>
      </w:pPr>
      <w:r w:rsidRPr="003B2356">
        <w:t xml:space="preserve">Security </w:t>
      </w:r>
      <w:r w:rsidR="0028636D">
        <w:t>c</w:t>
      </w:r>
      <w:r w:rsidRPr="003B2356">
        <w:t>lassification</w:t>
      </w:r>
    </w:p>
    <w:p w14:paraId="7F777E0F" w14:textId="0D1B2ED7" w:rsidR="001A020E" w:rsidRDefault="001A020E" w:rsidP="001A020E">
      <w:pPr>
        <w:ind w:right="-51"/>
        <w:jc w:val="both"/>
        <w:rPr>
          <w:rFonts w:cs="Arial"/>
          <w:b/>
        </w:rPr>
      </w:pPr>
      <w:r>
        <w:rPr>
          <w:rFonts w:cs="Arial"/>
          <w:b/>
        </w:rPr>
        <w:t xml:space="preserve">Policy to be published on Intranet: </w:t>
      </w:r>
      <w:r w:rsidR="0082369F" w:rsidRPr="0082369F">
        <w:rPr>
          <w:rFonts w:cs="Arial"/>
          <w:bCs/>
        </w:rPr>
        <w:t>Yes</w:t>
      </w:r>
    </w:p>
    <w:p w14:paraId="262BF2EC" w14:textId="66E09A29" w:rsidR="001A020E" w:rsidRPr="008F272F" w:rsidRDefault="001A020E" w:rsidP="001A020E">
      <w:pPr>
        <w:spacing w:before="240"/>
        <w:ind w:right="-51"/>
        <w:jc w:val="both"/>
        <w:rPr>
          <w:rFonts w:cs="Arial"/>
          <w:b/>
        </w:rPr>
      </w:pPr>
      <w:r>
        <w:rPr>
          <w:rFonts w:cs="Arial"/>
          <w:b/>
        </w:rPr>
        <w:t xml:space="preserve">Policy to be published on Force Website: </w:t>
      </w:r>
      <w:r w:rsidR="0082369F" w:rsidRPr="0082369F">
        <w:rPr>
          <w:rFonts w:cs="Arial"/>
          <w:bCs/>
        </w:rPr>
        <w:t>Yes</w:t>
      </w:r>
    </w:p>
    <w:p w14:paraId="7F1309BE" w14:textId="77777777" w:rsidR="001A020E" w:rsidRPr="00FE5D48" w:rsidRDefault="001A020E" w:rsidP="001A020E">
      <w:pPr>
        <w:pStyle w:val="Heading2"/>
        <w:rPr>
          <w:rFonts w:eastAsia="Calibri"/>
          <w:lang w:eastAsia="en-GB"/>
        </w:rPr>
      </w:pPr>
      <w:r w:rsidRPr="009A56C9">
        <w:rPr>
          <w:rFonts w:eastAsia="Calibri"/>
          <w:lang w:eastAsia="en-GB"/>
        </w:rPr>
        <w:t>Authorised Professional Practice (APP)</w:t>
      </w:r>
    </w:p>
    <w:p w14:paraId="31D817F0" w14:textId="12C2946B" w:rsidR="00186457" w:rsidRPr="009A56C9" w:rsidRDefault="00186457" w:rsidP="00F102CE">
      <w:pPr>
        <w:rPr>
          <w:lang w:eastAsia="en-GB"/>
        </w:rPr>
      </w:pPr>
      <w:r w:rsidRPr="009A56C9">
        <w:rPr>
          <w:lang w:eastAsia="en-GB"/>
        </w:rPr>
        <w:t xml:space="preserve">This </w:t>
      </w:r>
      <w:r w:rsidR="00F102CE">
        <w:rPr>
          <w:lang w:eastAsia="en-GB"/>
        </w:rPr>
        <w:t>p</w:t>
      </w:r>
      <w:r w:rsidRPr="009A56C9">
        <w:rPr>
          <w:lang w:eastAsia="en-GB"/>
        </w:rPr>
        <w:t xml:space="preserve">olicy has been checked against APP and there is none in relation to the subject matter of this </w:t>
      </w:r>
      <w:r w:rsidR="00F102CE">
        <w:rPr>
          <w:lang w:eastAsia="en-GB"/>
        </w:rPr>
        <w:t>p</w:t>
      </w:r>
      <w:r w:rsidRPr="009A56C9">
        <w:rPr>
          <w:lang w:eastAsia="en-GB"/>
        </w:rPr>
        <w:t>olicy.</w:t>
      </w:r>
    </w:p>
    <w:p w14:paraId="5F41A6B2" w14:textId="3053D0B4" w:rsidR="001A020E" w:rsidRDefault="001A020E" w:rsidP="0090198B">
      <w:pPr>
        <w:pStyle w:val="Heading2"/>
        <w:tabs>
          <w:tab w:val="left" w:pos="993"/>
        </w:tabs>
        <w:ind w:left="993" w:hanging="993"/>
        <w:rPr>
          <w:lang w:eastAsia="en-GB"/>
        </w:rPr>
      </w:pPr>
      <w:r>
        <w:rPr>
          <w:lang w:eastAsia="en-GB"/>
        </w:rPr>
        <w:t>1.</w:t>
      </w:r>
      <w:r w:rsidR="0090198B">
        <w:rPr>
          <w:lang w:eastAsia="en-GB"/>
        </w:rPr>
        <w:t xml:space="preserve"> </w:t>
      </w:r>
      <w:r w:rsidR="0090198B">
        <w:rPr>
          <w:lang w:eastAsia="en-GB"/>
        </w:rPr>
        <w:tab/>
      </w:r>
      <w:r>
        <w:rPr>
          <w:lang w:eastAsia="en-GB"/>
        </w:rPr>
        <w:t>Policy aims (Purpose)</w:t>
      </w:r>
    </w:p>
    <w:p w14:paraId="60632C24" w14:textId="77777777" w:rsidR="00F102CE" w:rsidRDefault="00D82B54" w:rsidP="0090198B">
      <w:pPr>
        <w:tabs>
          <w:tab w:val="left" w:pos="993"/>
        </w:tabs>
        <w:ind w:left="993" w:hanging="993"/>
      </w:pPr>
      <w:r>
        <w:rPr>
          <w:lang w:eastAsia="en-GB"/>
        </w:rPr>
        <w:t>1.1</w:t>
      </w:r>
      <w:r w:rsidR="0090198B">
        <w:rPr>
          <w:lang w:eastAsia="en-GB"/>
        </w:rPr>
        <w:t>.</w:t>
      </w:r>
      <w:r w:rsidR="001A020E">
        <w:rPr>
          <w:lang w:eastAsia="en-GB"/>
        </w:rPr>
        <w:t xml:space="preserve"> </w:t>
      </w:r>
      <w:r w:rsidR="001A020E">
        <w:rPr>
          <w:lang w:eastAsia="en-GB"/>
        </w:rPr>
        <w:tab/>
      </w:r>
      <w:r w:rsidR="00F102CE">
        <w:t xml:space="preserve">The Police and Crime Commissioner for Lincolnshire and the Chief Constable of Lincolnshire Police aim to: </w:t>
      </w:r>
    </w:p>
    <w:p w14:paraId="28EE0186" w14:textId="77777777" w:rsidR="00F102CE" w:rsidRDefault="00F102CE" w:rsidP="00F102CE">
      <w:pPr>
        <w:pStyle w:val="ListParagraph"/>
        <w:numPr>
          <w:ilvl w:val="0"/>
          <w:numId w:val="20"/>
        </w:numPr>
        <w:tabs>
          <w:tab w:val="left" w:pos="993"/>
        </w:tabs>
        <w:rPr>
          <w:lang w:eastAsia="en-GB"/>
        </w:rPr>
      </w:pPr>
      <w:r>
        <w:t xml:space="preserve">Preserve and enhance the health, safety and welfare of all personnel in matters relating to alcohol, drug or substance misuse. </w:t>
      </w:r>
    </w:p>
    <w:p w14:paraId="1000DC5B" w14:textId="1BDFFF0A" w:rsidR="00F102CE" w:rsidRDefault="00F102CE" w:rsidP="00F102CE">
      <w:pPr>
        <w:pStyle w:val="ListParagraph"/>
        <w:numPr>
          <w:ilvl w:val="0"/>
          <w:numId w:val="20"/>
        </w:numPr>
        <w:tabs>
          <w:tab w:val="left" w:pos="993"/>
        </w:tabs>
        <w:rPr>
          <w:lang w:eastAsia="en-GB"/>
        </w:rPr>
      </w:pPr>
      <w:r>
        <w:t xml:space="preserve">Maintain the professional integrity of </w:t>
      </w:r>
      <w:r w:rsidR="00BB3BBA">
        <w:t xml:space="preserve">all </w:t>
      </w:r>
      <w:r>
        <w:t xml:space="preserve">personnel in providing services to the members of the public and wider community. </w:t>
      </w:r>
    </w:p>
    <w:p w14:paraId="13A16072" w14:textId="77777777" w:rsidR="00F102CE" w:rsidRDefault="00F102CE" w:rsidP="00F102CE">
      <w:pPr>
        <w:pStyle w:val="ListParagraph"/>
        <w:numPr>
          <w:ilvl w:val="0"/>
          <w:numId w:val="20"/>
        </w:numPr>
        <w:tabs>
          <w:tab w:val="left" w:pos="993"/>
        </w:tabs>
        <w:rPr>
          <w:lang w:eastAsia="en-GB"/>
        </w:rPr>
      </w:pPr>
      <w:r>
        <w:t xml:space="preserve">Apply the policy equally to everyone applying to join Lincolnshire Police. </w:t>
      </w:r>
    </w:p>
    <w:p w14:paraId="0E8A0166" w14:textId="77777777" w:rsidR="00F102CE" w:rsidRDefault="00F102CE" w:rsidP="00F102CE">
      <w:pPr>
        <w:pStyle w:val="ListParagraph"/>
        <w:numPr>
          <w:ilvl w:val="0"/>
          <w:numId w:val="20"/>
        </w:numPr>
        <w:tabs>
          <w:tab w:val="left" w:pos="993"/>
        </w:tabs>
        <w:rPr>
          <w:lang w:eastAsia="en-GB"/>
        </w:rPr>
      </w:pPr>
      <w:r>
        <w:t xml:space="preserve">Maintain and increase the public confidence in Lincolnshire Police by ensuring the highest professional standards. </w:t>
      </w:r>
    </w:p>
    <w:p w14:paraId="0CC1FA21" w14:textId="2FAC6818" w:rsidR="001A020E" w:rsidRDefault="001A020E" w:rsidP="0090198B">
      <w:pPr>
        <w:pStyle w:val="Heading2"/>
        <w:tabs>
          <w:tab w:val="left" w:pos="993"/>
        </w:tabs>
        <w:ind w:left="993" w:hanging="993"/>
        <w:rPr>
          <w:lang w:eastAsia="en-GB"/>
        </w:rPr>
      </w:pPr>
      <w:r>
        <w:rPr>
          <w:lang w:eastAsia="en-GB"/>
        </w:rPr>
        <w:lastRenderedPageBreak/>
        <w:t xml:space="preserve">2. </w:t>
      </w:r>
      <w:r w:rsidR="0051530F">
        <w:rPr>
          <w:lang w:eastAsia="en-GB"/>
        </w:rPr>
        <w:tab/>
      </w:r>
      <w:r>
        <w:rPr>
          <w:lang w:eastAsia="en-GB"/>
        </w:rPr>
        <w:t>Policy statement (Key information)</w:t>
      </w:r>
    </w:p>
    <w:p w14:paraId="5C9ACE76" w14:textId="77777777" w:rsidR="00517F2A" w:rsidRDefault="001A020E" w:rsidP="00F102CE">
      <w:pPr>
        <w:tabs>
          <w:tab w:val="left" w:pos="993"/>
        </w:tabs>
        <w:ind w:left="993" w:hanging="993"/>
      </w:pPr>
      <w:r>
        <w:rPr>
          <w:lang w:eastAsia="en-GB"/>
        </w:rPr>
        <w:t xml:space="preserve">2.1. </w:t>
      </w:r>
      <w:r>
        <w:rPr>
          <w:lang w:eastAsia="en-GB"/>
        </w:rPr>
        <w:tab/>
      </w:r>
      <w:r w:rsidR="00F102CE">
        <w:t xml:space="preserve">The Police and Crime Commissioner for Lincolnshire Police and the Chief Constable of Lincolnshire Police are committed to providing a safe, healthy and productive working environment that is free from alcohol and drug misuse for all employees, members of the public and people in Lincolnshire Police’s care. </w:t>
      </w:r>
    </w:p>
    <w:p w14:paraId="1D9AB179" w14:textId="064405C7" w:rsidR="00517F2A" w:rsidRDefault="00F102CE" w:rsidP="00F102CE">
      <w:pPr>
        <w:tabs>
          <w:tab w:val="left" w:pos="993"/>
        </w:tabs>
        <w:ind w:left="993" w:hanging="993"/>
      </w:pPr>
      <w:r>
        <w:t xml:space="preserve">2.2. </w:t>
      </w:r>
      <w:r w:rsidR="00517F2A">
        <w:tab/>
      </w:r>
      <w:r>
        <w:t xml:space="preserve">Misuse of alcohol and drugs can lead to poor attendance, reduced efficiency, increased risk of accidents and health/welfare issues. This can have serious consequences for individuals, their families, the public, and the people in their care, and can </w:t>
      </w:r>
      <w:r w:rsidR="00BB3BBA">
        <w:t>affect</w:t>
      </w:r>
      <w:r>
        <w:t xml:space="preserve"> the reputation </w:t>
      </w:r>
      <w:r w:rsidR="00BB3BBA">
        <w:t xml:space="preserve">and public perception </w:t>
      </w:r>
      <w:r>
        <w:t xml:space="preserve">of Lincolnshire Police. </w:t>
      </w:r>
    </w:p>
    <w:p w14:paraId="12F4D953" w14:textId="77777777" w:rsidR="00517F2A" w:rsidRDefault="00F102CE" w:rsidP="00F102CE">
      <w:pPr>
        <w:tabs>
          <w:tab w:val="left" w:pos="993"/>
        </w:tabs>
        <w:ind w:left="993" w:hanging="993"/>
      </w:pPr>
      <w:r>
        <w:t xml:space="preserve">2.3. </w:t>
      </w:r>
      <w:r w:rsidR="00517F2A">
        <w:tab/>
      </w:r>
      <w:r>
        <w:t xml:space="preserve">For the purpose of this policy, ‘alcohol and drug/substance misuse’ includes the use of illegal drugs, the misuse of prescribed drugs, non-prescribed preparations, legal highs, and other substances, the consumption of and/or misuse of alcohol. </w:t>
      </w:r>
    </w:p>
    <w:p w14:paraId="769EDCBA" w14:textId="77777777" w:rsidR="00517F2A" w:rsidRDefault="00F102CE" w:rsidP="00F102CE">
      <w:pPr>
        <w:tabs>
          <w:tab w:val="left" w:pos="993"/>
        </w:tabs>
        <w:ind w:left="993" w:hanging="993"/>
      </w:pPr>
      <w:r>
        <w:t xml:space="preserve">2.4. </w:t>
      </w:r>
      <w:r w:rsidR="00517F2A">
        <w:tab/>
      </w:r>
      <w:r>
        <w:t xml:space="preserve">This policy applies to all external and internal candidates applying to work for The Police and Crime Commissioner for Lincolnshire and/or Lincolnshire Police in the capacity of Police Officers and the Special Constabulary. </w:t>
      </w:r>
    </w:p>
    <w:p w14:paraId="4E1D3A7A" w14:textId="41BB2EBB" w:rsidR="00517F2A" w:rsidRDefault="00F102CE" w:rsidP="00F102CE">
      <w:pPr>
        <w:tabs>
          <w:tab w:val="left" w:pos="993"/>
        </w:tabs>
        <w:ind w:left="993" w:hanging="993"/>
      </w:pPr>
      <w:r>
        <w:t xml:space="preserve">2.5. </w:t>
      </w:r>
      <w:r w:rsidR="00517F2A">
        <w:tab/>
      </w:r>
      <w:r>
        <w:t>The Police and Crime Commissioner for Lincolnshire and the Chief Constable of Lincolnshire Police do not condone the excessive or inappropriate use of alcohol or the misuse of drugs, whether illegal or prescribed. Possessing and supplying illegal drugs are criminal offences.</w:t>
      </w:r>
    </w:p>
    <w:p w14:paraId="20F9E969" w14:textId="58BD0220" w:rsidR="00517F2A" w:rsidRDefault="00517F2A" w:rsidP="00517F2A">
      <w:pPr>
        <w:pStyle w:val="Heading4"/>
        <w:tabs>
          <w:tab w:val="left" w:pos="993"/>
        </w:tabs>
      </w:pPr>
      <w:r>
        <w:t xml:space="preserve">2.6. </w:t>
      </w:r>
      <w:r>
        <w:tab/>
        <w:t xml:space="preserve">Legal </w:t>
      </w:r>
      <w:r w:rsidR="0028636D">
        <w:t>s</w:t>
      </w:r>
      <w:r>
        <w:t>tatus</w:t>
      </w:r>
    </w:p>
    <w:p w14:paraId="1AD9F5A0" w14:textId="77777777" w:rsidR="00517F2A" w:rsidRDefault="00517F2A" w:rsidP="00F102CE">
      <w:pPr>
        <w:tabs>
          <w:tab w:val="left" w:pos="993"/>
        </w:tabs>
        <w:ind w:left="993" w:hanging="993"/>
      </w:pPr>
      <w:r>
        <w:t xml:space="preserve">2.6.1. </w:t>
      </w:r>
      <w:r>
        <w:tab/>
        <w:t>The Police Regulations 2003 (amended) give the Chief Officer the power to</w:t>
      </w:r>
      <w:r w:rsidRPr="00517F2A">
        <w:t xml:space="preserve"> </w:t>
      </w:r>
      <w:r>
        <w:t xml:space="preserve">require Police Officer candidates to provide a sample for alcohol and drug screening purposes. </w:t>
      </w:r>
    </w:p>
    <w:p w14:paraId="2B8F308B" w14:textId="77777777" w:rsidR="00517F2A" w:rsidRDefault="00517F2A" w:rsidP="00F102CE">
      <w:pPr>
        <w:tabs>
          <w:tab w:val="left" w:pos="993"/>
        </w:tabs>
        <w:ind w:left="993" w:hanging="993"/>
      </w:pPr>
      <w:r>
        <w:t xml:space="preserve">2.6.2. </w:t>
      </w:r>
      <w:r>
        <w:tab/>
        <w:t xml:space="preserve">The Home Office Circular 11/2012 outlines specific amendments to the 2003 Police Regulations which govern drug and alcohol testing for Police </w:t>
      </w:r>
      <w:r>
        <w:lastRenderedPageBreak/>
        <w:t xml:space="preserve">Officer candidates. This policy adheres to the ACPO Guidelines on Substance Misuse &amp; Testing 2012. </w:t>
      </w:r>
    </w:p>
    <w:p w14:paraId="18FF3D16" w14:textId="450B5CB6" w:rsidR="00517F2A" w:rsidRDefault="00517F2A" w:rsidP="00517F2A">
      <w:pPr>
        <w:pStyle w:val="Heading4"/>
        <w:tabs>
          <w:tab w:val="left" w:pos="993"/>
        </w:tabs>
      </w:pPr>
      <w:r>
        <w:t xml:space="preserve">2.7. </w:t>
      </w:r>
      <w:r>
        <w:tab/>
        <w:t xml:space="preserve">General </w:t>
      </w:r>
      <w:r w:rsidR="0028636D">
        <w:t>p</w:t>
      </w:r>
      <w:r>
        <w:t xml:space="preserve">rinciples </w:t>
      </w:r>
    </w:p>
    <w:p w14:paraId="6AF31B16" w14:textId="77777777" w:rsidR="00517F2A" w:rsidRDefault="00517F2A" w:rsidP="00F102CE">
      <w:pPr>
        <w:tabs>
          <w:tab w:val="left" w:pos="993"/>
        </w:tabs>
        <w:ind w:left="993" w:hanging="993"/>
      </w:pPr>
      <w:r>
        <w:t xml:space="preserve">2.7.1. </w:t>
      </w:r>
      <w:r>
        <w:tab/>
        <w:t xml:space="preserve">Lincolnshire Police may require external candidates applying for a role with Lincolnshire Police to submit to drug testing by means of one of the following samples: </w:t>
      </w:r>
    </w:p>
    <w:p w14:paraId="760DD31B" w14:textId="77777777" w:rsidR="00517F2A" w:rsidRDefault="00517F2A" w:rsidP="00517F2A">
      <w:pPr>
        <w:pStyle w:val="ListParagraph"/>
        <w:numPr>
          <w:ilvl w:val="0"/>
          <w:numId w:val="20"/>
        </w:numPr>
        <w:tabs>
          <w:tab w:val="left" w:pos="993"/>
        </w:tabs>
      </w:pPr>
      <w:r>
        <w:t>Breath</w:t>
      </w:r>
    </w:p>
    <w:p w14:paraId="3DA64404" w14:textId="77777777" w:rsidR="00517F2A" w:rsidRDefault="00517F2A" w:rsidP="00517F2A">
      <w:pPr>
        <w:pStyle w:val="ListParagraph"/>
        <w:numPr>
          <w:ilvl w:val="0"/>
          <w:numId w:val="20"/>
        </w:numPr>
        <w:tabs>
          <w:tab w:val="left" w:pos="993"/>
        </w:tabs>
      </w:pPr>
      <w:r>
        <w:t>Oral fluids</w:t>
      </w:r>
    </w:p>
    <w:p w14:paraId="67974229" w14:textId="77777777" w:rsidR="00517F2A" w:rsidRDefault="00517F2A" w:rsidP="00517F2A">
      <w:pPr>
        <w:pStyle w:val="ListParagraph"/>
        <w:numPr>
          <w:ilvl w:val="0"/>
          <w:numId w:val="20"/>
        </w:numPr>
        <w:tabs>
          <w:tab w:val="left" w:pos="993"/>
        </w:tabs>
      </w:pPr>
      <w:r>
        <w:t>Urine</w:t>
      </w:r>
    </w:p>
    <w:p w14:paraId="516F9992" w14:textId="264DF38E" w:rsidR="00517F2A" w:rsidRDefault="00517F2A" w:rsidP="00517F2A">
      <w:pPr>
        <w:pStyle w:val="ListParagraph"/>
        <w:numPr>
          <w:ilvl w:val="0"/>
          <w:numId w:val="20"/>
        </w:numPr>
        <w:tabs>
          <w:tab w:val="left" w:pos="993"/>
        </w:tabs>
      </w:pPr>
      <w:r>
        <w:t xml:space="preserve">Hair </w:t>
      </w:r>
    </w:p>
    <w:p w14:paraId="0A315B17" w14:textId="77777777" w:rsidR="00517F2A" w:rsidRDefault="00517F2A" w:rsidP="00F102CE">
      <w:pPr>
        <w:tabs>
          <w:tab w:val="left" w:pos="993"/>
        </w:tabs>
        <w:ind w:left="993" w:hanging="993"/>
      </w:pPr>
      <w:r>
        <w:t xml:space="preserve">2.7.2. </w:t>
      </w:r>
      <w:r>
        <w:tab/>
        <w:t xml:space="preserve">Candidates applying to join as Police Officers or members of the Special Constabulary will be required to submit relevant samples. </w:t>
      </w:r>
    </w:p>
    <w:p w14:paraId="3CD28A3E" w14:textId="77777777" w:rsidR="00517F2A" w:rsidRDefault="00517F2A" w:rsidP="00F102CE">
      <w:pPr>
        <w:tabs>
          <w:tab w:val="left" w:pos="993"/>
        </w:tabs>
        <w:ind w:left="993" w:hanging="993"/>
      </w:pPr>
      <w:r>
        <w:t xml:space="preserve">2.7.3. </w:t>
      </w:r>
      <w:r>
        <w:tab/>
        <w:t xml:space="preserve">Human Resources will liaise with the Force Professional Standards Department in advance of random selection to arrange to co-ordinate the drugs and alcohol screening. An external agency will administer the tests in a secure and confidential environment. </w:t>
      </w:r>
    </w:p>
    <w:p w14:paraId="68F2D58B" w14:textId="77777777" w:rsidR="00517F2A" w:rsidRDefault="00517F2A" w:rsidP="00F102CE">
      <w:pPr>
        <w:tabs>
          <w:tab w:val="left" w:pos="993"/>
        </w:tabs>
        <w:ind w:left="993" w:hanging="993"/>
      </w:pPr>
      <w:r>
        <w:t xml:space="preserve">2.7.4. </w:t>
      </w:r>
      <w:r>
        <w:tab/>
        <w:t xml:space="preserve">Due consideration will be given to an individual’s cultural or religious beliefs in terms of taking or obtaining samples. </w:t>
      </w:r>
    </w:p>
    <w:p w14:paraId="44FC9B18" w14:textId="46F735EC" w:rsidR="00517F2A" w:rsidRDefault="00517F2A" w:rsidP="00F102CE">
      <w:pPr>
        <w:tabs>
          <w:tab w:val="left" w:pos="993"/>
        </w:tabs>
        <w:ind w:left="993" w:hanging="993"/>
      </w:pPr>
      <w:r>
        <w:t xml:space="preserve">2.7.5. </w:t>
      </w:r>
      <w:r>
        <w:tab/>
        <w:t>External applicants will be advised that they may be subject to random drug and alcohol testing at any time of the selection process.</w:t>
      </w:r>
    </w:p>
    <w:p w14:paraId="5513F9C7" w14:textId="5C571246" w:rsidR="00517F2A" w:rsidRDefault="00517F2A" w:rsidP="00517F2A">
      <w:pPr>
        <w:pStyle w:val="Heading4"/>
        <w:tabs>
          <w:tab w:val="left" w:pos="993"/>
        </w:tabs>
      </w:pPr>
      <w:r>
        <w:t xml:space="preserve">2.8. </w:t>
      </w:r>
      <w:r>
        <w:tab/>
        <w:t xml:space="preserve">Internal </w:t>
      </w:r>
      <w:r w:rsidR="0028636D">
        <w:t>c</w:t>
      </w:r>
      <w:r>
        <w:t xml:space="preserve">andidate and </w:t>
      </w:r>
      <w:r w:rsidR="0028636D">
        <w:t>t</w:t>
      </w:r>
      <w:r>
        <w:t xml:space="preserve">ransferee </w:t>
      </w:r>
      <w:r w:rsidR="0028636D">
        <w:t>s</w:t>
      </w:r>
      <w:r>
        <w:t xml:space="preserve">creening </w:t>
      </w:r>
    </w:p>
    <w:p w14:paraId="5922ECF2" w14:textId="77777777" w:rsidR="00517F2A" w:rsidRDefault="00517F2A" w:rsidP="00F102CE">
      <w:pPr>
        <w:tabs>
          <w:tab w:val="left" w:pos="993"/>
        </w:tabs>
        <w:ind w:left="993" w:hanging="993"/>
      </w:pPr>
      <w:r>
        <w:t xml:space="preserve">2.8.1. </w:t>
      </w:r>
      <w:r>
        <w:tab/>
        <w:t xml:space="preserve">Internal candidates applying to join as Police Officers or members of the Special Constabulary will also be required to submit relevant samples. </w:t>
      </w:r>
    </w:p>
    <w:p w14:paraId="27AFE0AD" w14:textId="77777777" w:rsidR="00517F2A" w:rsidRDefault="00517F2A" w:rsidP="00F102CE">
      <w:pPr>
        <w:tabs>
          <w:tab w:val="left" w:pos="993"/>
        </w:tabs>
        <w:ind w:left="993" w:hanging="993"/>
      </w:pPr>
      <w:r>
        <w:t xml:space="preserve">2.8.2. </w:t>
      </w:r>
      <w:r>
        <w:tab/>
        <w:t xml:space="preserve">In the event that an internal member of staff having a positive result this will be referred to Professional Standards who may consider misconduct procedures. </w:t>
      </w:r>
    </w:p>
    <w:p w14:paraId="46017A3C" w14:textId="51B7A896" w:rsidR="00517F2A" w:rsidRDefault="00517F2A" w:rsidP="00F102CE">
      <w:pPr>
        <w:tabs>
          <w:tab w:val="left" w:pos="993"/>
        </w:tabs>
        <w:ind w:left="993" w:hanging="993"/>
      </w:pPr>
      <w:r>
        <w:lastRenderedPageBreak/>
        <w:t xml:space="preserve">2.8.3. </w:t>
      </w:r>
      <w:r>
        <w:tab/>
        <w:t xml:space="preserve">Transferees joining from other forces are excluded from this pre-employment policy in line with the Police Regulations </w:t>
      </w:r>
      <w:r w:rsidR="00855625">
        <w:t>2003 but</w:t>
      </w:r>
      <w:r>
        <w:t xml:space="preserve"> may be subject to testing under the In-Service Policy.</w:t>
      </w:r>
    </w:p>
    <w:p w14:paraId="7783C108" w14:textId="1FAFEAEA" w:rsidR="00517F2A" w:rsidRDefault="00517F2A" w:rsidP="00517F2A">
      <w:pPr>
        <w:pStyle w:val="Heading4"/>
        <w:tabs>
          <w:tab w:val="left" w:pos="993"/>
        </w:tabs>
      </w:pPr>
      <w:r>
        <w:t xml:space="preserve">2.9. </w:t>
      </w:r>
      <w:r>
        <w:tab/>
        <w:t xml:space="preserve">Conducting the </w:t>
      </w:r>
      <w:r w:rsidR="0028636D">
        <w:t>t</w:t>
      </w:r>
      <w:r>
        <w:t xml:space="preserve">est </w:t>
      </w:r>
    </w:p>
    <w:p w14:paraId="25664250" w14:textId="77777777" w:rsidR="00517F2A" w:rsidRDefault="00517F2A" w:rsidP="00F102CE">
      <w:pPr>
        <w:tabs>
          <w:tab w:val="left" w:pos="993"/>
        </w:tabs>
        <w:ind w:left="993" w:hanging="993"/>
      </w:pPr>
      <w:r>
        <w:t xml:space="preserve">2.9.1. </w:t>
      </w:r>
      <w:r>
        <w:tab/>
        <w:t xml:space="preserve">There will be a secure chain of custody through collection, analysis and medical review. Laboratory analysis will be undertaken by an independent agency. Collection of samples may be undertaken by an independent agency or by suitably qualified employees of Lincolnshire Police. </w:t>
      </w:r>
    </w:p>
    <w:p w14:paraId="1387971D" w14:textId="500C9899" w:rsidR="00517F2A" w:rsidRDefault="00517F2A" w:rsidP="00F102CE">
      <w:pPr>
        <w:tabs>
          <w:tab w:val="left" w:pos="993"/>
        </w:tabs>
        <w:ind w:left="993" w:hanging="993"/>
      </w:pPr>
      <w:r>
        <w:t xml:space="preserve">2.9.2. </w:t>
      </w:r>
      <w:r>
        <w:tab/>
        <w:t>If a potential recruit does not wish to submit to a test, they will not be considered for employment by Lincolnshire Police.</w:t>
      </w:r>
    </w:p>
    <w:p w14:paraId="3CFD0EE4" w14:textId="14233CF1" w:rsidR="00517F2A" w:rsidRDefault="00517F2A" w:rsidP="00517F2A">
      <w:pPr>
        <w:pStyle w:val="Heading4"/>
        <w:tabs>
          <w:tab w:val="left" w:pos="993"/>
        </w:tabs>
      </w:pPr>
      <w:r>
        <w:t xml:space="preserve">2.10. </w:t>
      </w:r>
      <w:r>
        <w:tab/>
        <w:t xml:space="preserve">Alcohol </w:t>
      </w:r>
      <w:r w:rsidR="0028636D">
        <w:t>and</w:t>
      </w:r>
      <w:r>
        <w:t xml:space="preserve"> </w:t>
      </w:r>
      <w:r w:rsidR="0028636D">
        <w:t>d</w:t>
      </w:r>
      <w:r>
        <w:t>rugs/</w:t>
      </w:r>
      <w:r w:rsidR="0028636D">
        <w:t>s</w:t>
      </w:r>
      <w:r>
        <w:t xml:space="preserve">ubstance </w:t>
      </w:r>
      <w:r w:rsidR="0028636D">
        <w:t>t</w:t>
      </w:r>
      <w:r>
        <w:t xml:space="preserve">esting </w:t>
      </w:r>
    </w:p>
    <w:p w14:paraId="6F64C78B" w14:textId="77777777" w:rsidR="00517F2A" w:rsidRDefault="00517F2A" w:rsidP="00517F2A">
      <w:pPr>
        <w:tabs>
          <w:tab w:val="left" w:pos="993"/>
        </w:tabs>
        <w:ind w:left="993" w:hanging="993"/>
      </w:pPr>
      <w:r>
        <w:t xml:space="preserve">2.10.1. </w:t>
      </w:r>
      <w:r>
        <w:tab/>
        <w:t xml:space="preserve">Alcohol, drug and substance testing will cover the illicit use of the following substances: </w:t>
      </w:r>
    </w:p>
    <w:p w14:paraId="49E0EFE9" w14:textId="77777777" w:rsidR="00517F2A" w:rsidRDefault="00517F2A" w:rsidP="00517F2A">
      <w:pPr>
        <w:pStyle w:val="ListParagraph"/>
        <w:numPr>
          <w:ilvl w:val="0"/>
          <w:numId w:val="20"/>
        </w:numPr>
        <w:tabs>
          <w:tab w:val="left" w:pos="993"/>
        </w:tabs>
      </w:pPr>
      <w:r>
        <w:t xml:space="preserve">Alcohol </w:t>
      </w:r>
    </w:p>
    <w:p w14:paraId="4B9C7C02" w14:textId="77777777" w:rsidR="00517F2A" w:rsidRDefault="00517F2A" w:rsidP="00517F2A">
      <w:pPr>
        <w:pStyle w:val="ListParagraph"/>
        <w:numPr>
          <w:ilvl w:val="0"/>
          <w:numId w:val="20"/>
        </w:numPr>
        <w:tabs>
          <w:tab w:val="left" w:pos="993"/>
        </w:tabs>
      </w:pPr>
      <w:r>
        <w:t xml:space="preserve">Amphetamines (including ecstasy) </w:t>
      </w:r>
    </w:p>
    <w:p w14:paraId="4BDE75F2" w14:textId="77777777" w:rsidR="00517F2A" w:rsidRDefault="00517F2A" w:rsidP="00517F2A">
      <w:pPr>
        <w:pStyle w:val="ListParagraph"/>
        <w:numPr>
          <w:ilvl w:val="0"/>
          <w:numId w:val="20"/>
        </w:numPr>
        <w:tabs>
          <w:tab w:val="left" w:pos="993"/>
        </w:tabs>
      </w:pPr>
      <w:r>
        <w:t>Cannabis</w:t>
      </w:r>
    </w:p>
    <w:p w14:paraId="456DFA37" w14:textId="77777777" w:rsidR="00517F2A" w:rsidRDefault="00517F2A" w:rsidP="00517F2A">
      <w:pPr>
        <w:pStyle w:val="ListParagraph"/>
        <w:numPr>
          <w:ilvl w:val="0"/>
          <w:numId w:val="20"/>
        </w:numPr>
        <w:tabs>
          <w:tab w:val="left" w:pos="993"/>
        </w:tabs>
      </w:pPr>
      <w:r>
        <w:t xml:space="preserve">Cocaine </w:t>
      </w:r>
    </w:p>
    <w:p w14:paraId="0F44C5FF" w14:textId="77777777" w:rsidR="00517F2A" w:rsidRDefault="00517F2A" w:rsidP="00517F2A">
      <w:pPr>
        <w:pStyle w:val="ListParagraph"/>
        <w:numPr>
          <w:ilvl w:val="0"/>
          <w:numId w:val="20"/>
        </w:numPr>
        <w:tabs>
          <w:tab w:val="left" w:pos="993"/>
        </w:tabs>
      </w:pPr>
      <w:r>
        <w:t xml:space="preserve">Opiates (e.g. morphine and heroin) </w:t>
      </w:r>
    </w:p>
    <w:p w14:paraId="5106526F" w14:textId="483D5EE6" w:rsidR="00517F2A" w:rsidRDefault="00517F2A" w:rsidP="00517F2A">
      <w:pPr>
        <w:pStyle w:val="ListParagraph"/>
        <w:numPr>
          <w:ilvl w:val="0"/>
          <w:numId w:val="20"/>
        </w:numPr>
        <w:tabs>
          <w:tab w:val="left" w:pos="993"/>
        </w:tabs>
      </w:pPr>
      <w:r>
        <w:t xml:space="preserve">Benzodiazepines </w:t>
      </w:r>
    </w:p>
    <w:p w14:paraId="59B16148" w14:textId="1E5B4EA4" w:rsidR="00517F2A" w:rsidRDefault="00517F2A" w:rsidP="00517F2A">
      <w:pPr>
        <w:tabs>
          <w:tab w:val="left" w:pos="993"/>
        </w:tabs>
        <w:ind w:left="993" w:hanging="993"/>
      </w:pPr>
      <w:r>
        <w:t xml:space="preserve">2.10.2. </w:t>
      </w:r>
      <w:r>
        <w:tab/>
        <w:t>Appointment to Lincolnshire Police will be conditional upon a negative test result. In the event of a positive test result, the candidate will not be considered for employment with Lincolnshire Police. In this instance HR will write to the candidate to reject their application</w:t>
      </w:r>
      <w:r w:rsidR="00855625">
        <w:t>.</w:t>
      </w:r>
    </w:p>
    <w:p w14:paraId="372AADCC" w14:textId="4508F8C5" w:rsidR="00517F2A" w:rsidRDefault="00517F2A" w:rsidP="00517F2A">
      <w:pPr>
        <w:pStyle w:val="Heading4"/>
        <w:tabs>
          <w:tab w:val="left" w:pos="993"/>
        </w:tabs>
      </w:pPr>
      <w:r>
        <w:t xml:space="preserve">2.11. </w:t>
      </w:r>
      <w:r>
        <w:tab/>
        <w:t xml:space="preserve">Confidentiality </w:t>
      </w:r>
    </w:p>
    <w:p w14:paraId="323C0E9A" w14:textId="77777777" w:rsidR="00517F2A" w:rsidRDefault="00517F2A" w:rsidP="00517F2A">
      <w:pPr>
        <w:tabs>
          <w:tab w:val="left" w:pos="993"/>
        </w:tabs>
        <w:ind w:left="993" w:hanging="993"/>
      </w:pPr>
      <w:r>
        <w:t xml:space="preserve">2.11.1. </w:t>
      </w:r>
      <w:r>
        <w:tab/>
        <w:t>The results of the tests will be sent to the Force Professional Standards Department and communicated confidentially to Human Resources and the individual.</w:t>
      </w:r>
    </w:p>
    <w:p w14:paraId="7FE62CFA" w14:textId="77777777" w:rsidR="00517F2A" w:rsidRDefault="00517F2A" w:rsidP="00517F2A">
      <w:pPr>
        <w:tabs>
          <w:tab w:val="left" w:pos="993"/>
        </w:tabs>
        <w:ind w:left="993" w:hanging="993"/>
      </w:pPr>
      <w:r>
        <w:lastRenderedPageBreak/>
        <w:t xml:space="preserve"> 2.11.2. </w:t>
      </w:r>
      <w:r>
        <w:tab/>
        <w:t xml:space="preserve">Screening results will not be given to any person within Lincolnshire Police or to any other organisation or individual seeking information regarding the candidates test results, without the candidate’s written permission. </w:t>
      </w:r>
    </w:p>
    <w:p w14:paraId="0E46F648" w14:textId="26085889" w:rsidR="00517F2A" w:rsidRDefault="00517F2A" w:rsidP="00517F2A">
      <w:pPr>
        <w:tabs>
          <w:tab w:val="left" w:pos="993"/>
        </w:tabs>
        <w:ind w:left="993" w:hanging="993"/>
      </w:pPr>
      <w:r>
        <w:t xml:space="preserve">2.11.3.  </w:t>
      </w:r>
      <w:r>
        <w:tab/>
        <w:t>All relevant data will be stored confidentially on the applicant’s file.</w:t>
      </w:r>
    </w:p>
    <w:p w14:paraId="2AE3B8DE" w14:textId="59DA68C3" w:rsidR="001A020E" w:rsidRDefault="001A020E" w:rsidP="00517F2A">
      <w:pPr>
        <w:pStyle w:val="Heading2"/>
        <w:tabs>
          <w:tab w:val="left" w:pos="993"/>
        </w:tabs>
        <w:ind w:left="993" w:hanging="993"/>
        <w:rPr>
          <w:lang w:eastAsia="en-GB"/>
        </w:rPr>
      </w:pPr>
      <w:r>
        <w:rPr>
          <w:lang w:eastAsia="en-GB"/>
        </w:rPr>
        <w:t xml:space="preserve">3. </w:t>
      </w:r>
      <w:r w:rsidR="00517F2A">
        <w:rPr>
          <w:lang w:eastAsia="en-GB"/>
        </w:rPr>
        <w:t xml:space="preserve"> </w:t>
      </w:r>
      <w:r w:rsidR="00517F2A">
        <w:rPr>
          <w:lang w:eastAsia="en-GB"/>
        </w:rPr>
        <w:tab/>
      </w:r>
      <w:r>
        <w:rPr>
          <w:lang w:eastAsia="en-GB"/>
        </w:rPr>
        <w:t>Other related documents and appendices</w:t>
      </w:r>
    </w:p>
    <w:p w14:paraId="724D14D4" w14:textId="02CCBA76" w:rsidR="00517F2A" w:rsidRDefault="001A020E" w:rsidP="0090198B">
      <w:pPr>
        <w:tabs>
          <w:tab w:val="left" w:pos="993"/>
        </w:tabs>
        <w:ind w:left="993" w:hanging="993"/>
        <w:rPr>
          <w:lang w:eastAsia="en-GB"/>
        </w:rPr>
      </w:pPr>
      <w:r>
        <w:rPr>
          <w:lang w:eastAsia="en-GB"/>
        </w:rPr>
        <w:t xml:space="preserve">3.1. </w:t>
      </w:r>
      <w:r w:rsidR="0051530F">
        <w:rPr>
          <w:lang w:eastAsia="en-GB"/>
        </w:rPr>
        <w:tab/>
      </w:r>
      <w:r w:rsidR="0073698C">
        <w:rPr>
          <w:lang w:eastAsia="en-GB"/>
        </w:rPr>
        <w:t>Related documents</w:t>
      </w:r>
    </w:p>
    <w:p w14:paraId="413A3C94" w14:textId="77777777" w:rsidR="00517F2A" w:rsidRDefault="00517F2A" w:rsidP="00517F2A">
      <w:pPr>
        <w:pStyle w:val="ListParagraph"/>
        <w:numPr>
          <w:ilvl w:val="0"/>
          <w:numId w:val="20"/>
        </w:numPr>
        <w:tabs>
          <w:tab w:val="left" w:pos="993"/>
        </w:tabs>
      </w:pPr>
      <w:r>
        <w:t xml:space="preserve">PD1 – Alcohol, Drug and Other Substance Abuse – In Service Screening and Support </w:t>
      </w:r>
    </w:p>
    <w:p w14:paraId="5018A13B" w14:textId="0A678A88" w:rsidR="00517F2A" w:rsidRDefault="00517F2A" w:rsidP="00517F2A">
      <w:pPr>
        <w:pStyle w:val="ListParagraph"/>
        <w:numPr>
          <w:ilvl w:val="0"/>
          <w:numId w:val="20"/>
        </w:numPr>
        <w:tabs>
          <w:tab w:val="left" w:pos="993"/>
        </w:tabs>
      </w:pPr>
      <w:r>
        <w:t xml:space="preserve">PD 6 – Managing Attendance Policy </w:t>
      </w:r>
    </w:p>
    <w:p w14:paraId="0FF0284D" w14:textId="3BEB61ED" w:rsidR="00517F2A" w:rsidRDefault="00517F2A" w:rsidP="00517F2A">
      <w:pPr>
        <w:pStyle w:val="ListParagraph"/>
        <w:numPr>
          <w:ilvl w:val="0"/>
          <w:numId w:val="20"/>
        </w:numPr>
        <w:tabs>
          <w:tab w:val="left" w:pos="993"/>
        </w:tabs>
      </w:pPr>
      <w:r>
        <w:t>PD 27 – Health and Safety at Work Policy</w:t>
      </w:r>
    </w:p>
    <w:p w14:paraId="7D37D61D" w14:textId="5CD2316E" w:rsidR="001A020E" w:rsidRDefault="00517F2A" w:rsidP="00517F2A">
      <w:pPr>
        <w:pStyle w:val="ListParagraph"/>
        <w:numPr>
          <w:ilvl w:val="0"/>
          <w:numId w:val="20"/>
        </w:numPr>
        <w:tabs>
          <w:tab w:val="left" w:pos="993"/>
        </w:tabs>
      </w:pPr>
      <w:r>
        <w:t>PD 39 – Smoking at Work Policy</w:t>
      </w:r>
    </w:p>
    <w:p w14:paraId="621E22F3" w14:textId="3457629E" w:rsidR="001A020E" w:rsidRDefault="001A020E" w:rsidP="0090198B">
      <w:pPr>
        <w:pStyle w:val="Heading2"/>
        <w:tabs>
          <w:tab w:val="left" w:pos="993"/>
        </w:tabs>
        <w:ind w:left="993" w:hanging="993"/>
        <w:rPr>
          <w:lang w:eastAsia="en-GB"/>
        </w:rPr>
      </w:pPr>
      <w:r>
        <w:rPr>
          <w:lang w:eastAsia="en-GB"/>
        </w:rPr>
        <w:t xml:space="preserve">4. </w:t>
      </w:r>
      <w:r w:rsidR="0051530F">
        <w:rPr>
          <w:lang w:eastAsia="en-GB"/>
        </w:rPr>
        <w:tab/>
      </w:r>
      <w:r>
        <w:rPr>
          <w:lang w:eastAsia="en-GB"/>
        </w:rPr>
        <w:t>Monitoring and review</w:t>
      </w:r>
    </w:p>
    <w:p w14:paraId="064AFDA2" w14:textId="77777777" w:rsidR="007226F6" w:rsidRDefault="001A020E" w:rsidP="0090198B">
      <w:pPr>
        <w:tabs>
          <w:tab w:val="left" w:pos="993"/>
        </w:tabs>
        <w:ind w:left="993" w:hanging="993"/>
      </w:pPr>
      <w:r>
        <w:rPr>
          <w:lang w:eastAsia="en-GB"/>
        </w:rPr>
        <w:t xml:space="preserve">4.1 </w:t>
      </w:r>
      <w:r w:rsidR="0051530F">
        <w:rPr>
          <w:lang w:eastAsia="en-GB"/>
        </w:rPr>
        <w:tab/>
      </w:r>
      <w:r w:rsidR="007226F6">
        <w:t xml:space="preserve">The implementation and application of this policy should be adhered to sensitively, professionally and on a confidential basis, with due regard for the needs of the individual and Lincolnshire Police. </w:t>
      </w:r>
    </w:p>
    <w:p w14:paraId="392FAD67" w14:textId="05F0F3D1" w:rsidR="001A020E" w:rsidRDefault="007226F6" w:rsidP="0090198B">
      <w:pPr>
        <w:tabs>
          <w:tab w:val="left" w:pos="993"/>
        </w:tabs>
        <w:ind w:left="993" w:hanging="993"/>
        <w:rPr>
          <w:lang w:eastAsia="en-GB"/>
        </w:rPr>
      </w:pPr>
      <w:r>
        <w:t xml:space="preserve">4.2. </w:t>
      </w:r>
      <w:r>
        <w:tab/>
        <w:t>The policy will be subject to periodic review every two years and will be regularly monitored by the Director of People Services to maintain compliance with legislative updates and to reflect good practice.</w:t>
      </w:r>
    </w:p>
    <w:p w14:paraId="751C1C2F" w14:textId="0784B8A2" w:rsidR="001A020E" w:rsidRDefault="001A020E" w:rsidP="0090198B">
      <w:pPr>
        <w:pStyle w:val="Heading2"/>
        <w:tabs>
          <w:tab w:val="left" w:pos="993"/>
        </w:tabs>
        <w:ind w:left="993" w:hanging="993"/>
        <w:rPr>
          <w:lang w:eastAsia="en-GB"/>
        </w:rPr>
      </w:pPr>
      <w:r>
        <w:rPr>
          <w:lang w:eastAsia="en-GB"/>
        </w:rPr>
        <w:t xml:space="preserve">5. </w:t>
      </w:r>
      <w:r w:rsidR="0051530F">
        <w:rPr>
          <w:lang w:eastAsia="en-GB"/>
        </w:rPr>
        <w:tab/>
      </w:r>
      <w:r>
        <w:rPr>
          <w:lang w:eastAsia="en-GB"/>
        </w:rPr>
        <w:t>Who to contact about this policy</w:t>
      </w:r>
    </w:p>
    <w:p w14:paraId="20CD99A8" w14:textId="5FD7A984" w:rsidR="001A020E" w:rsidRDefault="001A020E" w:rsidP="0090198B">
      <w:pPr>
        <w:tabs>
          <w:tab w:val="left" w:pos="993"/>
        </w:tabs>
        <w:ind w:left="993" w:hanging="993"/>
      </w:pPr>
      <w:r>
        <w:rPr>
          <w:lang w:eastAsia="en-GB"/>
        </w:rPr>
        <w:t xml:space="preserve">5.1. </w:t>
      </w:r>
      <w:r w:rsidR="0051530F">
        <w:rPr>
          <w:lang w:eastAsia="en-GB"/>
        </w:rPr>
        <w:tab/>
      </w:r>
      <w:r w:rsidR="007226F6">
        <w:t xml:space="preserve">This policy is owned by Director of People Services. Any enquires about this policy should be directed to </w:t>
      </w:r>
      <w:r w:rsidR="00855625">
        <w:t xml:space="preserve">HR Shared Services via email to: </w:t>
      </w:r>
      <w:hyperlink r:id="rId15" w:history="1">
        <w:r w:rsidR="00855625" w:rsidRPr="00935E02">
          <w:rPr>
            <w:rStyle w:val="Hyperlink"/>
          </w:rPr>
          <w:t>HRSharedServices@lincs.police.uk</w:t>
        </w:r>
      </w:hyperlink>
    </w:p>
    <w:p w14:paraId="3E7DF2B2" w14:textId="00D47A19" w:rsidR="00C143E8" w:rsidRDefault="00C143E8">
      <w:pPr>
        <w:spacing w:after="200" w:line="276" w:lineRule="auto"/>
        <w:rPr>
          <w:lang w:eastAsia="en-GB"/>
        </w:rPr>
      </w:pPr>
      <w:r>
        <w:rPr>
          <w:lang w:eastAsia="en-GB"/>
        </w:rPr>
        <w:br w:type="page"/>
      </w:r>
    </w:p>
    <w:p w14:paraId="7CDC15D6" w14:textId="77777777" w:rsidR="00C143E8" w:rsidRDefault="00C143E8" w:rsidP="0051530F">
      <w:pPr>
        <w:tabs>
          <w:tab w:val="left" w:pos="851"/>
        </w:tabs>
        <w:ind w:left="851" w:hanging="851"/>
        <w:rPr>
          <w:lang w:eastAsia="en-GB"/>
        </w:rPr>
        <w:sectPr w:rsidR="00C143E8">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pPr>
    </w:p>
    <w:p w14:paraId="223EAFF3" w14:textId="1ED20AA6" w:rsidR="00C143E8" w:rsidRDefault="00C143E8" w:rsidP="00BB4BB6">
      <w:pPr>
        <w:pStyle w:val="Heading2"/>
      </w:pPr>
      <w:r>
        <w:lastRenderedPageBreak/>
        <w:t>P</w:t>
      </w:r>
      <w:r w:rsidR="0082369F">
        <w:t>ro-forma for the initial assessment</w:t>
      </w:r>
    </w:p>
    <w:p w14:paraId="3D03AC1B" w14:textId="44057000" w:rsidR="00C143E8" w:rsidRDefault="00C143E8" w:rsidP="00BB4BB6">
      <w:r>
        <w:t>This screening document is the first stage in a two-stage process to take a systematic approach to assessing the impact of an activity on equality. An activity may mean a:</w:t>
      </w:r>
    </w:p>
    <w:p w14:paraId="50EE6DB6" w14:textId="08D5F4AE" w:rsidR="00C143E8" w:rsidRPr="00C143E8" w:rsidRDefault="00C143E8" w:rsidP="00C143E8">
      <w:pPr>
        <w:pStyle w:val="ListParagraph"/>
        <w:numPr>
          <w:ilvl w:val="0"/>
          <w:numId w:val="16"/>
        </w:numPr>
      </w:pPr>
      <w:r w:rsidRPr="00C143E8">
        <w:t>policy or policy review</w:t>
      </w:r>
    </w:p>
    <w:p w14:paraId="65F3BA27" w14:textId="77777777" w:rsidR="00C143E8" w:rsidRPr="00C143E8" w:rsidRDefault="00C143E8" w:rsidP="00C143E8">
      <w:pPr>
        <w:pStyle w:val="ListParagraph"/>
        <w:numPr>
          <w:ilvl w:val="0"/>
          <w:numId w:val="16"/>
        </w:numPr>
      </w:pPr>
      <w:r w:rsidRPr="00C143E8">
        <w:t xml:space="preserve">a business case  </w:t>
      </w:r>
    </w:p>
    <w:p w14:paraId="52395E9B" w14:textId="77777777" w:rsidR="00C143E8" w:rsidRPr="00C143E8" w:rsidRDefault="00C143E8" w:rsidP="00C143E8">
      <w:pPr>
        <w:pStyle w:val="ListParagraph"/>
        <w:numPr>
          <w:ilvl w:val="0"/>
          <w:numId w:val="16"/>
        </w:numPr>
      </w:pPr>
      <w:r w:rsidRPr="00C143E8">
        <w:t xml:space="preserve">a business plan  </w:t>
      </w:r>
    </w:p>
    <w:p w14:paraId="7DEF447C" w14:textId="77777777" w:rsidR="00C143E8" w:rsidRPr="00C143E8" w:rsidRDefault="00C143E8" w:rsidP="00C143E8">
      <w:pPr>
        <w:pStyle w:val="ListParagraph"/>
        <w:numPr>
          <w:ilvl w:val="0"/>
          <w:numId w:val="16"/>
        </w:numPr>
      </w:pPr>
      <w:r w:rsidRPr="00C143E8">
        <w:t xml:space="preserve">a project initiation </w:t>
      </w:r>
    </w:p>
    <w:p w14:paraId="5F2343A1" w14:textId="77777777" w:rsidR="00C143E8" w:rsidRPr="00C143E8" w:rsidRDefault="00C143E8" w:rsidP="00C143E8">
      <w:pPr>
        <w:pStyle w:val="ListParagraph"/>
        <w:numPr>
          <w:ilvl w:val="0"/>
          <w:numId w:val="16"/>
        </w:numPr>
      </w:pPr>
      <w:r w:rsidRPr="00C143E8">
        <w:t>a decision to implement a service</w:t>
      </w:r>
    </w:p>
    <w:p w14:paraId="2DBC4A53" w14:textId="6E07FA2D" w:rsidR="00C143E8" w:rsidRPr="00C143E8" w:rsidRDefault="00C143E8" w:rsidP="00C143E8">
      <w:pPr>
        <w:pStyle w:val="ListParagraph"/>
        <w:numPr>
          <w:ilvl w:val="0"/>
          <w:numId w:val="16"/>
        </w:numPr>
      </w:pPr>
      <w:r w:rsidRPr="00C143E8">
        <w:t xml:space="preserve">a decision to decommission a service. </w:t>
      </w:r>
    </w:p>
    <w:p w14:paraId="2B7C2AA5" w14:textId="77777777" w:rsidR="00C143E8" w:rsidRDefault="00C143E8" w:rsidP="00BB4BB6">
      <w:r>
        <w:t xml:space="preserve">This screening should be completed by the lead person for the activity with assistance from any of the following departments:  </w:t>
      </w:r>
    </w:p>
    <w:p w14:paraId="557CC346" w14:textId="5533558F" w:rsidR="00C143E8" w:rsidRDefault="00C143E8" w:rsidP="00BB4BB6">
      <w:pPr>
        <w:pStyle w:val="ListParagraph"/>
        <w:numPr>
          <w:ilvl w:val="0"/>
          <w:numId w:val="18"/>
        </w:numPr>
      </w:pPr>
      <w:r>
        <w:t>Human Resources (</w:t>
      </w:r>
      <w:r w:rsidR="00EC1851">
        <w:t>w</w:t>
      </w:r>
      <w:r>
        <w:t>here appropriate)</w:t>
      </w:r>
    </w:p>
    <w:p w14:paraId="2E5C2B46" w14:textId="2E1B8803" w:rsidR="00C143E8" w:rsidRDefault="00C143E8" w:rsidP="00BB4BB6">
      <w:pPr>
        <w:pStyle w:val="ListParagraph"/>
        <w:numPr>
          <w:ilvl w:val="0"/>
          <w:numId w:val="18"/>
        </w:numPr>
      </w:pPr>
      <w:r>
        <w:t>Equality and Diversity</w:t>
      </w:r>
    </w:p>
    <w:p w14:paraId="713D9C46" w14:textId="63A12AAE" w:rsidR="00C143E8" w:rsidRDefault="00C143E8" w:rsidP="00C143E8">
      <w:pPr>
        <w:spacing w:after="0" w:line="240" w:lineRule="auto"/>
        <w:rPr>
          <w:rFonts w:cs="Arial"/>
          <w:sz w:val="22"/>
          <w:szCs w:val="22"/>
        </w:rPr>
      </w:pPr>
    </w:p>
    <w:tbl>
      <w:tblPr>
        <w:tblStyle w:val="TableGrid"/>
        <w:tblW w:w="0" w:type="auto"/>
        <w:jc w:val="center"/>
        <w:tblLook w:val="04A0" w:firstRow="1" w:lastRow="0" w:firstColumn="1" w:lastColumn="0" w:noHBand="0" w:noVBand="1"/>
      </w:tblPr>
      <w:tblGrid>
        <w:gridCol w:w="2122"/>
        <w:gridCol w:w="2835"/>
        <w:gridCol w:w="1984"/>
        <w:gridCol w:w="1843"/>
        <w:gridCol w:w="2839"/>
        <w:gridCol w:w="2325"/>
      </w:tblGrid>
      <w:tr w:rsidR="00C143E8" w:rsidRPr="00C143E8" w14:paraId="0C6B18D9" w14:textId="77777777" w:rsidTr="00603139">
        <w:trPr>
          <w:trHeight w:val="830"/>
          <w:jc w:val="center"/>
        </w:trPr>
        <w:tc>
          <w:tcPr>
            <w:tcW w:w="2122" w:type="dxa"/>
            <w:vAlign w:val="center"/>
          </w:tcPr>
          <w:p w14:paraId="0A6378D4" w14:textId="082AD3B2" w:rsidR="00C143E8" w:rsidRPr="00C143E8" w:rsidRDefault="00C143E8" w:rsidP="00C143E8">
            <w:pPr>
              <w:spacing w:after="0" w:line="240" w:lineRule="auto"/>
              <w:rPr>
                <w:rFonts w:cs="Arial"/>
                <w:b/>
                <w:bCs/>
              </w:rPr>
            </w:pPr>
            <w:r w:rsidRPr="00C143E8">
              <w:rPr>
                <w:rFonts w:cs="Arial"/>
                <w:b/>
                <w:bCs/>
              </w:rPr>
              <w:t>Department</w:t>
            </w:r>
            <w:r>
              <w:rPr>
                <w:rFonts w:cs="Arial"/>
                <w:b/>
                <w:bCs/>
              </w:rPr>
              <w:t>:</w:t>
            </w:r>
          </w:p>
        </w:tc>
        <w:tc>
          <w:tcPr>
            <w:tcW w:w="2835" w:type="dxa"/>
            <w:vAlign w:val="center"/>
          </w:tcPr>
          <w:p w14:paraId="251F204E" w14:textId="1691793B" w:rsidR="00C143E8" w:rsidRPr="00C143E8" w:rsidRDefault="007226F6" w:rsidP="00C143E8">
            <w:pPr>
              <w:spacing w:after="0" w:line="240" w:lineRule="auto"/>
              <w:rPr>
                <w:rFonts w:cs="Arial"/>
              </w:rPr>
            </w:pPr>
            <w:r>
              <w:rPr>
                <w:rFonts w:cs="Arial"/>
              </w:rPr>
              <w:t>Human Resources</w:t>
            </w:r>
          </w:p>
        </w:tc>
        <w:tc>
          <w:tcPr>
            <w:tcW w:w="1984" w:type="dxa"/>
            <w:vAlign w:val="center"/>
          </w:tcPr>
          <w:p w14:paraId="36270829" w14:textId="25BF8DB9" w:rsidR="00C143E8" w:rsidRPr="00C143E8" w:rsidRDefault="00C143E8" w:rsidP="00C143E8">
            <w:pPr>
              <w:spacing w:after="0" w:line="240" w:lineRule="auto"/>
              <w:rPr>
                <w:rFonts w:cs="Arial"/>
              </w:rPr>
            </w:pPr>
            <w:r w:rsidRPr="00C143E8">
              <w:rPr>
                <w:rFonts w:cs="Arial"/>
                <w:b/>
                <w:bCs/>
              </w:rPr>
              <w:t xml:space="preserve">Section:  </w:t>
            </w:r>
          </w:p>
        </w:tc>
        <w:tc>
          <w:tcPr>
            <w:tcW w:w="1843" w:type="dxa"/>
            <w:vAlign w:val="center"/>
          </w:tcPr>
          <w:p w14:paraId="6B1E0CAE" w14:textId="77777777" w:rsidR="00C143E8" w:rsidRPr="00C143E8" w:rsidRDefault="00C143E8" w:rsidP="00C143E8">
            <w:pPr>
              <w:spacing w:after="0" w:line="240" w:lineRule="auto"/>
              <w:rPr>
                <w:rFonts w:cs="Arial"/>
              </w:rPr>
            </w:pPr>
          </w:p>
        </w:tc>
        <w:tc>
          <w:tcPr>
            <w:tcW w:w="2839" w:type="dxa"/>
            <w:vAlign w:val="center"/>
          </w:tcPr>
          <w:p w14:paraId="3496C2C1" w14:textId="4E89264D" w:rsidR="00C143E8" w:rsidRPr="00C143E8" w:rsidRDefault="00C143E8" w:rsidP="00C143E8">
            <w:pPr>
              <w:spacing w:after="0" w:line="240" w:lineRule="auto"/>
              <w:rPr>
                <w:rFonts w:cs="Arial"/>
              </w:rPr>
            </w:pPr>
            <w:r w:rsidRPr="00C143E8">
              <w:rPr>
                <w:rFonts w:cs="Arial"/>
                <w:b/>
                <w:bCs/>
              </w:rPr>
              <w:t>Person responsible for initial assessment:</w:t>
            </w:r>
          </w:p>
        </w:tc>
        <w:tc>
          <w:tcPr>
            <w:tcW w:w="2325" w:type="dxa"/>
            <w:vAlign w:val="center"/>
          </w:tcPr>
          <w:p w14:paraId="1270CCBD" w14:textId="23A60C5F" w:rsidR="00C143E8" w:rsidRPr="00C143E8" w:rsidRDefault="007226F6" w:rsidP="00C143E8">
            <w:pPr>
              <w:spacing w:after="0" w:line="240" w:lineRule="auto"/>
              <w:rPr>
                <w:rFonts w:cs="Arial"/>
              </w:rPr>
            </w:pPr>
            <w:r>
              <w:t>Charley Rimmer (Head of Operations)</w:t>
            </w:r>
          </w:p>
        </w:tc>
      </w:tr>
      <w:tr w:rsidR="00C143E8" w:rsidRPr="00C143E8" w14:paraId="0EDDDB16" w14:textId="77777777" w:rsidTr="00603139">
        <w:trPr>
          <w:trHeight w:val="1131"/>
          <w:jc w:val="center"/>
        </w:trPr>
        <w:tc>
          <w:tcPr>
            <w:tcW w:w="2122" w:type="dxa"/>
            <w:vAlign w:val="center"/>
          </w:tcPr>
          <w:p w14:paraId="03A4FA6D" w14:textId="1A6D0A8E" w:rsidR="00C143E8" w:rsidRPr="00C143E8" w:rsidRDefault="002668E5" w:rsidP="00C143E8">
            <w:pPr>
              <w:spacing w:after="0" w:line="240" w:lineRule="auto"/>
              <w:rPr>
                <w:rFonts w:cs="Arial"/>
              </w:rPr>
            </w:pPr>
            <w:r>
              <w:rPr>
                <w:rFonts w:cs="Arial"/>
                <w:b/>
                <w:bCs/>
              </w:rPr>
              <w:t>P</w:t>
            </w:r>
            <w:r w:rsidR="00C143E8" w:rsidRPr="00C143E8">
              <w:rPr>
                <w:rFonts w:cs="Arial"/>
                <w:b/>
                <w:bCs/>
              </w:rPr>
              <w:t xml:space="preserve">olicy </w:t>
            </w:r>
            <w:r>
              <w:rPr>
                <w:rFonts w:cs="Arial"/>
                <w:b/>
                <w:bCs/>
              </w:rPr>
              <w:t>being</w:t>
            </w:r>
            <w:r w:rsidR="00C143E8" w:rsidRPr="00C143E8">
              <w:rPr>
                <w:rFonts w:cs="Arial"/>
                <w:b/>
                <w:bCs/>
              </w:rPr>
              <w:t xml:space="preserve"> assessed:</w:t>
            </w:r>
          </w:p>
        </w:tc>
        <w:tc>
          <w:tcPr>
            <w:tcW w:w="2835" w:type="dxa"/>
            <w:vAlign w:val="center"/>
          </w:tcPr>
          <w:p w14:paraId="6B27E6E9" w14:textId="57FC9956" w:rsidR="00C143E8" w:rsidRPr="00C143E8" w:rsidRDefault="007226F6" w:rsidP="00C143E8">
            <w:pPr>
              <w:spacing w:after="0" w:line="240" w:lineRule="auto"/>
              <w:rPr>
                <w:rFonts w:cs="Arial"/>
              </w:rPr>
            </w:pPr>
            <w:r>
              <w:rPr>
                <w:rFonts w:cs="Arial"/>
              </w:rPr>
              <w:t xml:space="preserve">Alcohol, drug and other substance misuse – pre-employment screening policy </w:t>
            </w:r>
          </w:p>
        </w:tc>
        <w:tc>
          <w:tcPr>
            <w:tcW w:w="1984" w:type="dxa"/>
            <w:vAlign w:val="center"/>
          </w:tcPr>
          <w:p w14:paraId="74D26523" w14:textId="64CA6BCD" w:rsidR="00C143E8" w:rsidRPr="00C143E8" w:rsidRDefault="00C143E8" w:rsidP="00C143E8">
            <w:pPr>
              <w:spacing w:after="0" w:line="240" w:lineRule="auto"/>
              <w:rPr>
                <w:rFonts w:cs="Arial"/>
              </w:rPr>
            </w:pPr>
            <w:r w:rsidRPr="00C143E8">
              <w:rPr>
                <w:rFonts w:cs="Arial"/>
                <w:b/>
                <w:bCs/>
              </w:rPr>
              <w:t xml:space="preserve">Date of </w:t>
            </w:r>
            <w:r w:rsidR="00EC1851">
              <w:rPr>
                <w:rFonts w:cs="Arial"/>
                <w:b/>
                <w:bCs/>
              </w:rPr>
              <w:t>a</w:t>
            </w:r>
            <w:r w:rsidRPr="00C143E8">
              <w:rPr>
                <w:rFonts w:cs="Arial"/>
                <w:b/>
                <w:bCs/>
              </w:rPr>
              <w:t>ssessment:</w:t>
            </w:r>
          </w:p>
        </w:tc>
        <w:tc>
          <w:tcPr>
            <w:tcW w:w="1843" w:type="dxa"/>
            <w:vAlign w:val="center"/>
          </w:tcPr>
          <w:p w14:paraId="7E9A7508" w14:textId="30B95110" w:rsidR="00C143E8" w:rsidRPr="00C143E8" w:rsidRDefault="007226F6" w:rsidP="00C143E8">
            <w:pPr>
              <w:spacing w:after="0" w:line="240" w:lineRule="auto"/>
              <w:rPr>
                <w:rFonts w:cs="Arial"/>
              </w:rPr>
            </w:pPr>
            <w:r>
              <w:rPr>
                <w:rFonts w:cs="Arial"/>
              </w:rPr>
              <w:t>April 202</w:t>
            </w:r>
            <w:r w:rsidR="00B5774F">
              <w:rPr>
                <w:rFonts w:cs="Arial"/>
              </w:rPr>
              <w:t>4</w:t>
            </w:r>
          </w:p>
        </w:tc>
        <w:tc>
          <w:tcPr>
            <w:tcW w:w="2839" w:type="dxa"/>
            <w:vAlign w:val="center"/>
          </w:tcPr>
          <w:p w14:paraId="000F3E05" w14:textId="1A536C87" w:rsidR="00C143E8" w:rsidRPr="00C143E8" w:rsidRDefault="00C143E8" w:rsidP="00C143E8">
            <w:pPr>
              <w:spacing w:after="0" w:line="240" w:lineRule="auto"/>
              <w:rPr>
                <w:rFonts w:cs="Arial"/>
              </w:rPr>
            </w:pPr>
            <w:r w:rsidRPr="00C143E8">
              <w:rPr>
                <w:rFonts w:cs="Arial"/>
                <w:b/>
                <w:bCs/>
              </w:rPr>
              <w:t>Is this a new or existing policy?</w:t>
            </w:r>
          </w:p>
        </w:tc>
        <w:tc>
          <w:tcPr>
            <w:tcW w:w="2325" w:type="dxa"/>
            <w:vAlign w:val="center"/>
          </w:tcPr>
          <w:p w14:paraId="467EF084" w14:textId="4D019BF6" w:rsidR="00C143E8" w:rsidRPr="00C143E8" w:rsidRDefault="007226F6" w:rsidP="00C143E8">
            <w:pPr>
              <w:spacing w:after="0" w:line="240" w:lineRule="auto"/>
              <w:rPr>
                <w:rFonts w:cs="Arial"/>
              </w:rPr>
            </w:pPr>
            <w:r>
              <w:rPr>
                <w:rFonts w:cs="Arial"/>
              </w:rPr>
              <w:t>Existing</w:t>
            </w:r>
          </w:p>
        </w:tc>
      </w:tr>
      <w:tr w:rsidR="007226F6" w:rsidRPr="00C143E8" w14:paraId="751882B2" w14:textId="77777777" w:rsidTr="00603139">
        <w:trPr>
          <w:trHeight w:val="1131"/>
          <w:jc w:val="center"/>
        </w:trPr>
        <w:tc>
          <w:tcPr>
            <w:tcW w:w="2122" w:type="dxa"/>
            <w:vAlign w:val="center"/>
          </w:tcPr>
          <w:p w14:paraId="411798DB" w14:textId="77777777" w:rsidR="007226F6" w:rsidRDefault="007226F6" w:rsidP="00C143E8">
            <w:pPr>
              <w:spacing w:after="0" w:line="240" w:lineRule="auto"/>
              <w:rPr>
                <w:rFonts w:cs="Arial"/>
                <w:b/>
                <w:bCs/>
              </w:rPr>
            </w:pPr>
          </w:p>
        </w:tc>
        <w:tc>
          <w:tcPr>
            <w:tcW w:w="2835" w:type="dxa"/>
            <w:vAlign w:val="center"/>
          </w:tcPr>
          <w:p w14:paraId="414FDBFB" w14:textId="77777777" w:rsidR="007226F6" w:rsidRDefault="007226F6" w:rsidP="00C143E8">
            <w:pPr>
              <w:spacing w:after="0" w:line="240" w:lineRule="auto"/>
              <w:rPr>
                <w:rFonts w:cs="Arial"/>
              </w:rPr>
            </w:pPr>
          </w:p>
        </w:tc>
        <w:tc>
          <w:tcPr>
            <w:tcW w:w="1984" w:type="dxa"/>
            <w:vAlign w:val="center"/>
          </w:tcPr>
          <w:p w14:paraId="2FB6FE88" w14:textId="77777777" w:rsidR="007226F6" w:rsidRPr="00C143E8" w:rsidRDefault="007226F6" w:rsidP="00C143E8">
            <w:pPr>
              <w:spacing w:after="0" w:line="240" w:lineRule="auto"/>
              <w:rPr>
                <w:rFonts w:cs="Arial"/>
                <w:b/>
                <w:bCs/>
              </w:rPr>
            </w:pPr>
          </w:p>
        </w:tc>
        <w:tc>
          <w:tcPr>
            <w:tcW w:w="1843" w:type="dxa"/>
            <w:vAlign w:val="center"/>
          </w:tcPr>
          <w:p w14:paraId="1A4F72C9" w14:textId="77777777" w:rsidR="007226F6" w:rsidRDefault="007226F6" w:rsidP="00C143E8">
            <w:pPr>
              <w:spacing w:after="0" w:line="240" w:lineRule="auto"/>
              <w:rPr>
                <w:rFonts w:cs="Arial"/>
              </w:rPr>
            </w:pPr>
          </w:p>
        </w:tc>
        <w:tc>
          <w:tcPr>
            <w:tcW w:w="2839" w:type="dxa"/>
            <w:vAlign w:val="center"/>
          </w:tcPr>
          <w:p w14:paraId="74F35884" w14:textId="77777777" w:rsidR="007226F6" w:rsidRPr="00C143E8" w:rsidRDefault="007226F6" w:rsidP="00C143E8">
            <w:pPr>
              <w:spacing w:after="0" w:line="240" w:lineRule="auto"/>
              <w:rPr>
                <w:rFonts w:cs="Arial"/>
                <w:b/>
                <w:bCs/>
              </w:rPr>
            </w:pPr>
          </w:p>
        </w:tc>
        <w:tc>
          <w:tcPr>
            <w:tcW w:w="2325" w:type="dxa"/>
            <w:vAlign w:val="center"/>
          </w:tcPr>
          <w:p w14:paraId="3697B571" w14:textId="77777777" w:rsidR="007226F6" w:rsidRDefault="007226F6" w:rsidP="00C143E8">
            <w:pPr>
              <w:spacing w:after="0" w:line="240" w:lineRule="auto"/>
              <w:rPr>
                <w:rFonts w:cs="Arial"/>
              </w:rPr>
            </w:pPr>
          </w:p>
        </w:tc>
      </w:tr>
    </w:tbl>
    <w:p w14:paraId="6DD8466C" w14:textId="77777777" w:rsidR="00C143E8" w:rsidRDefault="00C143E8" w:rsidP="00C143E8">
      <w:pPr>
        <w:rPr>
          <w:rFonts w:cs="Arial"/>
          <w:b/>
          <w:bCs/>
          <w:sz w:val="28"/>
        </w:rPr>
      </w:pPr>
    </w:p>
    <w:tbl>
      <w:tblPr>
        <w:tblStyle w:val="TableGrid"/>
        <w:tblW w:w="14029" w:type="dxa"/>
        <w:tblLook w:val="0000" w:firstRow="0" w:lastRow="0" w:firstColumn="0" w:lastColumn="0" w:noHBand="0" w:noVBand="0"/>
      </w:tblPr>
      <w:tblGrid>
        <w:gridCol w:w="5240"/>
        <w:gridCol w:w="8789"/>
      </w:tblGrid>
      <w:tr w:rsidR="00C143E8" w14:paraId="6D36C3A5" w14:textId="77777777" w:rsidTr="007E05CE">
        <w:trPr>
          <w:trHeight w:val="830"/>
        </w:trPr>
        <w:tc>
          <w:tcPr>
            <w:tcW w:w="5240" w:type="dxa"/>
          </w:tcPr>
          <w:p w14:paraId="4F3F354A" w14:textId="77777777" w:rsidR="00C143E8" w:rsidRDefault="00C143E8" w:rsidP="001F3E93">
            <w:pPr>
              <w:rPr>
                <w:rFonts w:cs="Arial"/>
              </w:rPr>
            </w:pPr>
            <w:r>
              <w:rPr>
                <w:rFonts w:cs="Arial"/>
              </w:rPr>
              <w:t>1. Briefly describe the aims, objectives and purpose of the policy.</w:t>
            </w:r>
          </w:p>
        </w:tc>
        <w:tc>
          <w:tcPr>
            <w:tcW w:w="8789" w:type="dxa"/>
          </w:tcPr>
          <w:p w14:paraId="46EC2AE7" w14:textId="26693089" w:rsidR="00C143E8" w:rsidRDefault="007226F6" w:rsidP="001F3E93">
            <w:pPr>
              <w:rPr>
                <w:rFonts w:cs="Arial"/>
              </w:rPr>
            </w:pPr>
            <w:r>
              <w:t>The Police and Crime Commissioner for Lincolnshire Police and the Chief Constable of Lincolnshire Police are committed to providing a safe, healthy and productive working environment that is free from alcohol and drug misuse for all employees, members of the public and people in Lincolnshire Police’s care</w:t>
            </w:r>
          </w:p>
        </w:tc>
      </w:tr>
      <w:tr w:rsidR="00C143E8" w14:paraId="5F7AE491" w14:textId="77777777" w:rsidTr="007E05CE">
        <w:trPr>
          <w:trHeight w:val="984"/>
        </w:trPr>
        <w:tc>
          <w:tcPr>
            <w:tcW w:w="5240" w:type="dxa"/>
          </w:tcPr>
          <w:p w14:paraId="68FC8813" w14:textId="44968C5C" w:rsidR="00C143E8" w:rsidRDefault="00C143E8" w:rsidP="001F3E93">
            <w:pPr>
              <w:rPr>
                <w:rFonts w:cs="Arial"/>
              </w:rPr>
            </w:pPr>
            <w:r>
              <w:rPr>
                <w:rFonts w:cs="Arial"/>
              </w:rPr>
              <w:t>2. Are there any associated objectives of the policy? Please explain.</w:t>
            </w:r>
          </w:p>
        </w:tc>
        <w:tc>
          <w:tcPr>
            <w:tcW w:w="8789" w:type="dxa"/>
          </w:tcPr>
          <w:p w14:paraId="1FA386E6" w14:textId="00A47F41" w:rsidR="00C143E8" w:rsidRDefault="007226F6" w:rsidP="001F3E93">
            <w:pPr>
              <w:rPr>
                <w:rFonts w:cs="Arial"/>
              </w:rPr>
            </w:pPr>
            <w:r>
              <w:t>The objectives of the policy are to ensure that Lincolnshire police recruit people with the right standards and moral behaviours to represent their beliefs and values at all levels.</w:t>
            </w:r>
          </w:p>
        </w:tc>
      </w:tr>
      <w:tr w:rsidR="00C143E8" w14:paraId="6AA1F7FB" w14:textId="77777777" w:rsidTr="007E05CE">
        <w:trPr>
          <w:trHeight w:val="980"/>
        </w:trPr>
        <w:tc>
          <w:tcPr>
            <w:tcW w:w="5240" w:type="dxa"/>
          </w:tcPr>
          <w:p w14:paraId="089F85AA" w14:textId="5E938D0C" w:rsidR="00C143E8" w:rsidRDefault="00C143E8" w:rsidP="001F3E93">
            <w:pPr>
              <w:rPr>
                <w:rFonts w:cs="Arial"/>
              </w:rPr>
            </w:pPr>
            <w:r>
              <w:rPr>
                <w:rFonts w:cs="Arial"/>
              </w:rPr>
              <w:t>3. Who is intended to benefit from the policy and in what way?</w:t>
            </w:r>
          </w:p>
        </w:tc>
        <w:tc>
          <w:tcPr>
            <w:tcW w:w="8789" w:type="dxa"/>
          </w:tcPr>
          <w:p w14:paraId="6AD78F51" w14:textId="6BCE58EC" w:rsidR="00C143E8" w:rsidRDefault="007226F6" w:rsidP="001F3E93">
            <w:pPr>
              <w:pStyle w:val="Default"/>
            </w:pPr>
            <w:r>
              <w:t xml:space="preserve">All members of Lincolnshire police and </w:t>
            </w:r>
            <w:r w:rsidR="00855625">
              <w:t>the publicv</w:t>
            </w:r>
            <w:r>
              <w:t xml:space="preserve"> by ensuring we recruit the right people.</w:t>
            </w:r>
          </w:p>
        </w:tc>
      </w:tr>
      <w:tr w:rsidR="00C143E8" w14:paraId="57592598" w14:textId="77777777" w:rsidTr="007E05CE">
        <w:trPr>
          <w:trHeight w:val="648"/>
        </w:trPr>
        <w:tc>
          <w:tcPr>
            <w:tcW w:w="5240" w:type="dxa"/>
          </w:tcPr>
          <w:p w14:paraId="62B34534" w14:textId="5D96E737" w:rsidR="00C143E8" w:rsidRDefault="00C143E8" w:rsidP="001F3E93">
            <w:pPr>
              <w:rPr>
                <w:rFonts w:cs="Arial"/>
              </w:rPr>
            </w:pPr>
            <w:r>
              <w:rPr>
                <w:rFonts w:cs="Arial"/>
              </w:rPr>
              <w:t>4. What outcomes are wanted from this policy?</w:t>
            </w:r>
          </w:p>
        </w:tc>
        <w:tc>
          <w:tcPr>
            <w:tcW w:w="8789" w:type="dxa"/>
          </w:tcPr>
          <w:p w14:paraId="1272C0BF" w14:textId="64133C54" w:rsidR="00C143E8" w:rsidRDefault="007226F6" w:rsidP="001F3E93">
            <w:pPr>
              <w:rPr>
                <w:rFonts w:cs="Arial"/>
                <w:szCs w:val="22"/>
              </w:rPr>
            </w:pPr>
            <w:r>
              <w:t>Appointment to Lincolnshire Police will be conditional upon a negative test result. In the event of a positive test result, the candidate will not be considered for employment with Lincolnshire Police. In this instance HR will write to the candidate to reject their application.</w:t>
            </w:r>
          </w:p>
        </w:tc>
      </w:tr>
      <w:tr w:rsidR="00C143E8" w14:paraId="4254949C" w14:textId="77777777" w:rsidTr="007E05CE">
        <w:trPr>
          <w:trHeight w:val="705"/>
        </w:trPr>
        <w:tc>
          <w:tcPr>
            <w:tcW w:w="5240" w:type="dxa"/>
          </w:tcPr>
          <w:p w14:paraId="120419A1" w14:textId="01310B5E" w:rsidR="00C143E8" w:rsidRDefault="00C143E8" w:rsidP="001F3E93">
            <w:pPr>
              <w:rPr>
                <w:rFonts w:cs="Arial"/>
              </w:rPr>
            </w:pPr>
            <w:r>
              <w:rPr>
                <w:rFonts w:cs="Arial"/>
              </w:rPr>
              <w:t>5. What factors/forces could contribute/detract from the outcomes?</w:t>
            </w:r>
          </w:p>
        </w:tc>
        <w:tc>
          <w:tcPr>
            <w:tcW w:w="8789" w:type="dxa"/>
          </w:tcPr>
          <w:p w14:paraId="4257EE0F" w14:textId="32846609" w:rsidR="00C143E8" w:rsidRDefault="007226F6" w:rsidP="001F3E93">
            <w:pPr>
              <w:rPr>
                <w:rFonts w:cs="Arial"/>
                <w:szCs w:val="22"/>
              </w:rPr>
            </w:pPr>
            <w:r>
              <w:t>Nil</w:t>
            </w:r>
          </w:p>
        </w:tc>
      </w:tr>
      <w:tr w:rsidR="00C143E8" w14:paraId="21DFCB50" w14:textId="77777777" w:rsidTr="007E05CE">
        <w:trPr>
          <w:trHeight w:val="892"/>
        </w:trPr>
        <w:tc>
          <w:tcPr>
            <w:tcW w:w="5240" w:type="dxa"/>
          </w:tcPr>
          <w:p w14:paraId="47C00E36" w14:textId="518DB538" w:rsidR="00C143E8" w:rsidRDefault="00C143E8" w:rsidP="001F3E93">
            <w:pPr>
              <w:rPr>
                <w:rFonts w:cs="Arial"/>
              </w:rPr>
            </w:pPr>
            <w:r>
              <w:rPr>
                <w:rFonts w:cs="Arial"/>
              </w:rPr>
              <w:t>6. Who are the main stakeholders in relation to the Policy?</w:t>
            </w:r>
          </w:p>
        </w:tc>
        <w:tc>
          <w:tcPr>
            <w:tcW w:w="8789" w:type="dxa"/>
          </w:tcPr>
          <w:p w14:paraId="2DEE1671" w14:textId="113F7FB8" w:rsidR="00C143E8" w:rsidRDefault="007226F6" w:rsidP="001F3E93">
            <w:pPr>
              <w:rPr>
                <w:rFonts w:cs="Arial"/>
              </w:rPr>
            </w:pPr>
            <w:r>
              <w:t>Lincolnshire Police and partners</w:t>
            </w:r>
          </w:p>
        </w:tc>
      </w:tr>
      <w:tr w:rsidR="00C143E8" w14:paraId="3370BA04" w14:textId="77777777" w:rsidTr="007E05CE">
        <w:trPr>
          <w:trHeight w:val="758"/>
        </w:trPr>
        <w:tc>
          <w:tcPr>
            <w:tcW w:w="5240" w:type="dxa"/>
          </w:tcPr>
          <w:p w14:paraId="218782DF" w14:textId="446DF54B" w:rsidR="00C143E8" w:rsidRDefault="00C143E8" w:rsidP="001F3E93">
            <w:pPr>
              <w:rPr>
                <w:rFonts w:cs="Arial"/>
              </w:rPr>
            </w:pPr>
            <w:r>
              <w:rPr>
                <w:rFonts w:cs="Arial"/>
              </w:rPr>
              <w:lastRenderedPageBreak/>
              <w:t>7. Who implements the policy and who is responsible for the activity?</w:t>
            </w:r>
          </w:p>
        </w:tc>
        <w:tc>
          <w:tcPr>
            <w:tcW w:w="8789" w:type="dxa"/>
          </w:tcPr>
          <w:p w14:paraId="66B47170" w14:textId="0149218A" w:rsidR="00C143E8" w:rsidRDefault="007226F6" w:rsidP="00C143E8">
            <w:r>
              <w:t>Human Resources will liaise with the Force Professional Standards Department in advance of random selection to arrange to co-ordinate the drugs and alcohol screening. An external agency will administer the tests in a secure and confidential environment.</w:t>
            </w:r>
          </w:p>
        </w:tc>
      </w:tr>
      <w:tr w:rsidR="007E05CE" w14:paraId="1635A48F" w14:textId="77777777" w:rsidTr="007E05CE">
        <w:trPr>
          <w:trHeight w:val="1116"/>
        </w:trPr>
        <w:tc>
          <w:tcPr>
            <w:tcW w:w="5240" w:type="dxa"/>
          </w:tcPr>
          <w:p w14:paraId="069D0D9D" w14:textId="49681C48" w:rsidR="007E05CE" w:rsidRDefault="007E05CE" w:rsidP="001F3E93">
            <w:pPr>
              <w:rPr>
                <w:rFonts w:cs="Arial"/>
              </w:rPr>
            </w:pPr>
            <w:r>
              <w:rPr>
                <w:rFonts w:cs="Arial"/>
              </w:rPr>
              <w:t xml:space="preserve">8. Is there any likelihood the </w:t>
            </w:r>
            <w:r w:rsidRPr="0063295E">
              <w:rPr>
                <w:rFonts w:cs="Arial"/>
              </w:rPr>
              <w:t xml:space="preserve">policy </w:t>
            </w:r>
            <w:r w:rsidRPr="0063295E">
              <w:rPr>
                <w:rFonts w:cs="Arial"/>
                <w:b/>
                <w:bCs/>
              </w:rPr>
              <w:t>could</w:t>
            </w:r>
            <w:r>
              <w:rPr>
                <w:rFonts w:cs="Arial"/>
              </w:rPr>
              <w:t xml:space="preserve"> have a differential impact on racial groups? (Including Gypsies and Travellers)</w:t>
            </w:r>
          </w:p>
        </w:tc>
        <w:tc>
          <w:tcPr>
            <w:tcW w:w="8789" w:type="dxa"/>
          </w:tcPr>
          <w:p w14:paraId="3566EE41" w14:textId="31B8ED8A" w:rsidR="0090198B" w:rsidRDefault="0090198B" w:rsidP="0090198B">
            <w:pPr>
              <w:rPr>
                <w:b/>
                <w:bCs/>
              </w:rPr>
            </w:pPr>
            <w:r>
              <w:rPr>
                <w:b/>
                <w:bCs/>
              </w:rPr>
              <w:t>No</w:t>
            </w:r>
          </w:p>
          <w:p w14:paraId="6A4C8FCD" w14:textId="1E8A7E8F" w:rsidR="007E05CE" w:rsidRPr="00C143E8" w:rsidRDefault="007226F6" w:rsidP="00C143E8">
            <w:pPr>
              <w:rPr>
                <w:rFonts w:cs="Arial"/>
                <w:color w:val="FF0000"/>
              </w:rPr>
            </w:pPr>
            <w:r>
              <w:t>Pre-employment screening will be applied consistently to all candidates by random selection.</w:t>
            </w:r>
          </w:p>
        </w:tc>
      </w:tr>
      <w:tr w:rsidR="00C143E8" w14:paraId="159DFAB8" w14:textId="77777777" w:rsidTr="007E05CE">
        <w:trPr>
          <w:trHeight w:val="885"/>
        </w:trPr>
        <w:tc>
          <w:tcPr>
            <w:tcW w:w="5240" w:type="dxa"/>
          </w:tcPr>
          <w:p w14:paraId="22F6C9CF" w14:textId="77777777" w:rsidR="00C143E8" w:rsidRDefault="00C143E8" w:rsidP="001F3E93">
            <w:pPr>
              <w:rPr>
                <w:rFonts w:cs="Arial"/>
              </w:rPr>
            </w:pPr>
            <w:r>
              <w:rPr>
                <w:rFonts w:cs="Arial"/>
              </w:rPr>
              <w:t>What existing evidence (either presumed or otherwise) do you have for this?</w:t>
            </w:r>
          </w:p>
        </w:tc>
        <w:tc>
          <w:tcPr>
            <w:tcW w:w="8789" w:type="dxa"/>
          </w:tcPr>
          <w:p w14:paraId="70A8C517" w14:textId="4DF31B00" w:rsidR="00C143E8" w:rsidRPr="00810E5B" w:rsidRDefault="007226F6" w:rsidP="001F3E93">
            <w:pPr>
              <w:rPr>
                <w:rFonts w:cs="Arial"/>
                <w:color w:val="FF0000"/>
              </w:rPr>
            </w:pPr>
            <w:r>
              <w:t>This policy applies to all groups and embraces all protected characteristics of diversity.</w:t>
            </w:r>
          </w:p>
        </w:tc>
      </w:tr>
      <w:tr w:rsidR="007E05CE" w14:paraId="30F9AD4E" w14:textId="77777777" w:rsidTr="007E05CE">
        <w:trPr>
          <w:trHeight w:val="952"/>
        </w:trPr>
        <w:tc>
          <w:tcPr>
            <w:tcW w:w="5240" w:type="dxa"/>
          </w:tcPr>
          <w:p w14:paraId="68A825F4" w14:textId="77777777" w:rsidR="007E05CE" w:rsidRDefault="007E05CE" w:rsidP="00076929">
            <w:pPr>
              <w:rPr>
                <w:rFonts w:cs="Arial"/>
              </w:rPr>
            </w:pPr>
            <w:r>
              <w:rPr>
                <w:rFonts w:cs="Arial"/>
              </w:rPr>
              <w:t xml:space="preserve">9. Is there any likelihood the policy </w:t>
            </w:r>
            <w:r w:rsidRPr="00EC1851">
              <w:rPr>
                <w:rFonts w:cs="Arial"/>
                <w:b/>
                <w:bCs/>
              </w:rPr>
              <w:t xml:space="preserve">could </w:t>
            </w:r>
            <w:r>
              <w:rPr>
                <w:rFonts w:cs="Arial"/>
              </w:rPr>
              <w:t>have a differential impact due to gender?</w:t>
            </w:r>
          </w:p>
        </w:tc>
        <w:tc>
          <w:tcPr>
            <w:tcW w:w="8789" w:type="dxa"/>
          </w:tcPr>
          <w:p w14:paraId="53177F45" w14:textId="1E7D980F" w:rsidR="007226F6" w:rsidRDefault="007226F6" w:rsidP="007226F6">
            <w:pPr>
              <w:rPr>
                <w:b/>
                <w:bCs/>
              </w:rPr>
            </w:pPr>
            <w:r>
              <w:rPr>
                <w:b/>
                <w:bCs/>
              </w:rPr>
              <w:t>No</w:t>
            </w:r>
          </w:p>
          <w:p w14:paraId="7C890E62" w14:textId="60969203" w:rsidR="007E05CE" w:rsidRPr="00C143E8" w:rsidRDefault="007226F6" w:rsidP="00076929">
            <w:pPr>
              <w:rPr>
                <w:rFonts w:cs="Arial"/>
                <w:color w:val="FF0000"/>
              </w:rPr>
            </w:pPr>
            <w:r>
              <w:t>As above</w:t>
            </w:r>
          </w:p>
        </w:tc>
      </w:tr>
      <w:tr w:rsidR="00076929" w14:paraId="67E69677" w14:textId="77777777" w:rsidTr="007E05CE">
        <w:trPr>
          <w:trHeight w:val="1002"/>
        </w:trPr>
        <w:tc>
          <w:tcPr>
            <w:tcW w:w="5240" w:type="dxa"/>
          </w:tcPr>
          <w:p w14:paraId="757A4BCB" w14:textId="77777777" w:rsidR="00076929" w:rsidRDefault="00076929" w:rsidP="00076929">
            <w:pPr>
              <w:rPr>
                <w:rFonts w:cs="Arial"/>
              </w:rPr>
            </w:pPr>
            <w:r>
              <w:rPr>
                <w:rFonts w:cs="Arial"/>
              </w:rPr>
              <w:t>What existing evidence (either presumed or otherwise) do you have for this?</w:t>
            </w:r>
          </w:p>
        </w:tc>
        <w:tc>
          <w:tcPr>
            <w:tcW w:w="8789" w:type="dxa"/>
          </w:tcPr>
          <w:p w14:paraId="6FBAAF5E" w14:textId="588996E1" w:rsidR="00076929" w:rsidRDefault="007226F6" w:rsidP="00076929">
            <w:pPr>
              <w:rPr>
                <w:rFonts w:cs="Arial"/>
                <w:sz w:val="28"/>
              </w:rPr>
            </w:pPr>
            <w:r w:rsidRPr="007226F6">
              <w:rPr>
                <w:rFonts w:cs="Arial"/>
                <w:color w:val="auto"/>
              </w:rPr>
              <w:t>N/A</w:t>
            </w:r>
          </w:p>
        </w:tc>
      </w:tr>
      <w:tr w:rsidR="007E05CE" w14:paraId="117C885D" w14:textId="77777777" w:rsidTr="007E05CE">
        <w:trPr>
          <w:trHeight w:val="912"/>
        </w:trPr>
        <w:tc>
          <w:tcPr>
            <w:tcW w:w="5240" w:type="dxa"/>
          </w:tcPr>
          <w:p w14:paraId="14275409" w14:textId="3A11CE6C" w:rsidR="007E05CE" w:rsidRDefault="007E05CE" w:rsidP="00076929">
            <w:pPr>
              <w:rPr>
                <w:rFonts w:cs="Arial"/>
              </w:rPr>
            </w:pPr>
            <w:r>
              <w:rPr>
                <w:rFonts w:cs="Arial"/>
              </w:rPr>
              <w:t xml:space="preserve">10. Is there any likelihood the policy </w:t>
            </w:r>
            <w:r w:rsidRPr="00EC1851">
              <w:rPr>
                <w:rFonts w:cs="Arial"/>
                <w:b/>
                <w:bCs/>
              </w:rPr>
              <w:t xml:space="preserve">could </w:t>
            </w:r>
            <w:r>
              <w:rPr>
                <w:rFonts w:cs="Arial"/>
              </w:rPr>
              <w:t>have a differential impact on due disability?</w:t>
            </w:r>
          </w:p>
        </w:tc>
        <w:tc>
          <w:tcPr>
            <w:tcW w:w="8789" w:type="dxa"/>
          </w:tcPr>
          <w:p w14:paraId="477A521B" w14:textId="6525A055" w:rsidR="007226F6" w:rsidRDefault="007226F6" w:rsidP="007226F6">
            <w:pPr>
              <w:rPr>
                <w:b/>
                <w:bCs/>
              </w:rPr>
            </w:pPr>
            <w:r>
              <w:rPr>
                <w:b/>
                <w:bCs/>
              </w:rPr>
              <w:t>No</w:t>
            </w:r>
          </w:p>
          <w:p w14:paraId="5DBF5DC0" w14:textId="65589DF2" w:rsidR="007E05CE" w:rsidRPr="00C143E8" w:rsidRDefault="007226F6" w:rsidP="00076929">
            <w:pPr>
              <w:rPr>
                <w:rFonts w:cs="Arial"/>
                <w:color w:val="FF0000"/>
              </w:rPr>
            </w:pPr>
            <w:r>
              <w:t>As above</w:t>
            </w:r>
          </w:p>
        </w:tc>
      </w:tr>
      <w:tr w:rsidR="00076929" w14:paraId="75C2074C" w14:textId="77777777" w:rsidTr="007E05CE">
        <w:trPr>
          <w:trHeight w:val="836"/>
        </w:trPr>
        <w:tc>
          <w:tcPr>
            <w:tcW w:w="5240" w:type="dxa"/>
          </w:tcPr>
          <w:p w14:paraId="718803B1" w14:textId="77777777" w:rsidR="00076929" w:rsidRDefault="00076929" w:rsidP="00076929">
            <w:pPr>
              <w:rPr>
                <w:rFonts w:cs="Arial"/>
              </w:rPr>
            </w:pPr>
            <w:r>
              <w:rPr>
                <w:rFonts w:cs="Arial"/>
              </w:rPr>
              <w:t>What existing evidence (either presumed or otherwise) do you have for this?</w:t>
            </w:r>
          </w:p>
        </w:tc>
        <w:tc>
          <w:tcPr>
            <w:tcW w:w="8789" w:type="dxa"/>
          </w:tcPr>
          <w:p w14:paraId="1E2B149A" w14:textId="7E22A0D2" w:rsidR="00076929" w:rsidRPr="00C143E8" w:rsidRDefault="007226F6" w:rsidP="00076929">
            <w:pPr>
              <w:rPr>
                <w:rFonts w:cs="Arial"/>
                <w:color w:val="FF0000"/>
              </w:rPr>
            </w:pPr>
            <w:r w:rsidRPr="007226F6">
              <w:rPr>
                <w:rFonts w:cs="Arial"/>
                <w:color w:val="auto"/>
              </w:rPr>
              <w:t>N/A</w:t>
            </w:r>
          </w:p>
        </w:tc>
      </w:tr>
      <w:tr w:rsidR="007E05CE" w14:paraId="31CCA1DF" w14:textId="77777777" w:rsidTr="007E05CE">
        <w:trPr>
          <w:trHeight w:val="888"/>
        </w:trPr>
        <w:tc>
          <w:tcPr>
            <w:tcW w:w="5240" w:type="dxa"/>
          </w:tcPr>
          <w:p w14:paraId="2F9EE705" w14:textId="77777777" w:rsidR="007E05CE" w:rsidRDefault="007E05CE" w:rsidP="00076929">
            <w:pPr>
              <w:rPr>
                <w:rFonts w:cs="Arial"/>
              </w:rPr>
            </w:pPr>
            <w:r>
              <w:rPr>
                <w:rFonts w:cs="Arial"/>
              </w:rPr>
              <w:lastRenderedPageBreak/>
              <w:t xml:space="preserve">11. Is there any likelihood the policy </w:t>
            </w:r>
            <w:r w:rsidRPr="00EC1851">
              <w:rPr>
                <w:rFonts w:cs="Arial"/>
                <w:b/>
                <w:bCs/>
              </w:rPr>
              <w:t xml:space="preserve">could </w:t>
            </w:r>
            <w:r>
              <w:rPr>
                <w:rFonts w:cs="Arial"/>
              </w:rPr>
              <w:t>have a differential impact on people due to sexual orientation?</w:t>
            </w:r>
          </w:p>
        </w:tc>
        <w:tc>
          <w:tcPr>
            <w:tcW w:w="8789" w:type="dxa"/>
          </w:tcPr>
          <w:p w14:paraId="3AACC00F" w14:textId="31D6B4C9" w:rsidR="007226F6" w:rsidRDefault="007226F6" w:rsidP="007226F6">
            <w:pPr>
              <w:rPr>
                <w:b/>
                <w:bCs/>
              </w:rPr>
            </w:pPr>
            <w:r>
              <w:rPr>
                <w:b/>
                <w:bCs/>
              </w:rPr>
              <w:t>No</w:t>
            </w:r>
          </w:p>
          <w:p w14:paraId="3AFDB319" w14:textId="6AF34771" w:rsidR="007E05CE" w:rsidRPr="00C143E8" w:rsidRDefault="007226F6" w:rsidP="00076929">
            <w:pPr>
              <w:rPr>
                <w:rFonts w:cs="Arial"/>
                <w:color w:val="FF0000"/>
              </w:rPr>
            </w:pPr>
            <w:r>
              <w:t>As above</w:t>
            </w:r>
          </w:p>
        </w:tc>
      </w:tr>
      <w:tr w:rsidR="00076929" w14:paraId="6160E07B" w14:textId="77777777" w:rsidTr="007E05CE">
        <w:trPr>
          <w:trHeight w:val="798"/>
        </w:trPr>
        <w:tc>
          <w:tcPr>
            <w:tcW w:w="5240" w:type="dxa"/>
          </w:tcPr>
          <w:p w14:paraId="126AAF0C" w14:textId="77777777" w:rsidR="00076929" w:rsidRDefault="00076929" w:rsidP="00076929">
            <w:pPr>
              <w:rPr>
                <w:rFonts w:cs="Arial"/>
              </w:rPr>
            </w:pPr>
            <w:r>
              <w:rPr>
                <w:rFonts w:cs="Arial"/>
              </w:rPr>
              <w:t>What existing evidence (either presumed or otherwise) do you have for this?</w:t>
            </w:r>
          </w:p>
        </w:tc>
        <w:tc>
          <w:tcPr>
            <w:tcW w:w="8789" w:type="dxa"/>
          </w:tcPr>
          <w:p w14:paraId="21CA1A55" w14:textId="18FFC557" w:rsidR="00076929" w:rsidRDefault="007226F6" w:rsidP="00076929">
            <w:pPr>
              <w:rPr>
                <w:rFonts w:cs="Arial"/>
              </w:rPr>
            </w:pPr>
            <w:r w:rsidRPr="007226F6">
              <w:rPr>
                <w:rFonts w:cs="Arial"/>
                <w:color w:val="auto"/>
              </w:rPr>
              <w:t>N/A</w:t>
            </w:r>
          </w:p>
        </w:tc>
      </w:tr>
      <w:tr w:rsidR="007E05CE" w14:paraId="0DEDCE32" w14:textId="77777777" w:rsidTr="007E05CE">
        <w:trPr>
          <w:trHeight w:val="838"/>
        </w:trPr>
        <w:tc>
          <w:tcPr>
            <w:tcW w:w="5240" w:type="dxa"/>
          </w:tcPr>
          <w:p w14:paraId="5C90B1F6" w14:textId="77777777" w:rsidR="007E05CE" w:rsidRDefault="007E05CE" w:rsidP="00076929">
            <w:pPr>
              <w:rPr>
                <w:rFonts w:cs="Arial"/>
              </w:rPr>
            </w:pPr>
            <w:r>
              <w:rPr>
                <w:rFonts w:cs="Arial"/>
              </w:rPr>
              <w:t xml:space="preserve">12. Is there any likelihood the policy </w:t>
            </w:r>
            <w:r w:rsidRPr="00EC1851">
              <w:rPr>
                <w:rFonts w:cs="Arial"/>
                <w:b/>
                <w:bCs/>
              </w:rPr>
              <w:t xml:space="preserve">could </w:t>
            </w:r>
            <w:r>
              <w:rPr>
                <w:rFonts w:cs="Arial"/>
              </w:rPr>
              <w:t>have a differential impact on people due to their age?</w:t>
            </w:r>
          </w:p>
        </w:tc>
        <w:tc>
          <w:tcPr>
            <w:tcW w:w="8789" w:type="dxa"/>
          </w:tcPr>
          <w:p w14:paraId="1050C8A8" w14:textId="701A3ADC" w:rsidR="007226F6" w:rsidRDefault="007226F6" w:rsidP="007226F6">
            <w:pPr>
              <w:rPr>
                <w:b/>
                <w:bCs/>
              </w:rPr>
            </w:pPr>
            <w:r>
              <w:rPr>
                <w:b/>
                <w:bCs/>
              </w:rPr>
              <w:t>No</w:t>
            </w:r>
          </w:p>
          <w:p w14:paraId="573B02F8" w14:textId="72BBCE7E" w:rsidR="007E05CE" w:rsidRPr="00C143E8" w:rsidRDefault="007226F6" w:rsidP="00076929">
            <w:pPr>
              <w:rPr>
                <w:rFonts w:cs="Arial"/>
                <w:color w:val="FF0000"/>
              </w:rPr>
            </w:pPr>
            <w:r>
              <w:t>As above</w:t>
            </w:r>
          </w:p>
        </w:tc>
      </w:tr>
      <w:tr w:rsidR="007E05CE" w14:paraId="7ECBED34" w14:textId="77777777" w:rsidTr="007E05CE">
        <w:trPr>
          <w:trHeight w:val="1116"/>
        </w:trPr>
        <w:tc>
          <w:tcPr>
            <w:tcW w:w="5240" w:type="dxa"/>
          </w:tcPr>
          <w:p w14:paraId="770C0F6E" w14:textId="62874B0B" w:rsidR="007E05CE" w:rsidRDefault="007E05CE" w:rsidP="00076929">
            <w:pPr>
              <w:rPr>
                <w:rFonts w:cs="Arial"/>
              </w:rPr>
            </w:pPr>
            <w:r>
              <w:rPr>
                <w:rFonts w:cs="Arial"/>
              </w:rPr>
              <w:t xml:space="preserve">12a. Is there any likelihood the policy </w:t>
            </w:r>
            <w:r w:rsidRPr="00EC1851">
              <w:rPr>
                <w:rFonts w:cs="Arial"/>
                <w:b/>
                <w:bCs/>
              </w:rPr>
              <w:t xml:space="preserve">could </w:t>
            </w:r>
            <w:r w:rsidRPr="00EC1851">
              <w:rPr>
                <w:rFonts w:cs="Arial"/>
              </w:rPr>
              <w:t>ha</w:t>
            </w:r>
            <w:r>
              <w:rPr>
                <w:rFonts w:cs="Arial"/>
              </w:rPr>
              <w:t>ve a differential impact on Young People and Children?</w:t>
            </w:r>
          </w:p>
        </w:tc>
        <w:tc>
          <w:tcPr>
            <w:tcW w:w="8789" w:type="dxa"/>
          </w:tcPr>
          <w:p w14:paraId="062E9A45" w14:textId="48FC6DF4" w:rsidR="007226F6" w:rsidRDefault="007226F6" w:rsidP="007226F6">
            <w:pPr>
              <w:rPr>
                <w:b/>
                <w:bCs/>
              </w:rPr>
            </w:pPr>
            <w:r>
              <w:rPr>
                <w:b/>
                <w:bCs/>
              </w:rPr>
              <w:t>No</w:t>
            </w:r>
          </w:p>
          <w:p w14:paraId="2DFDDB1F" w14:textId="20DFD653" w:rsidR="007E05CE" w:rsidRPr="00C143E8" w:rsidRDefault="007226F6" w:rsidP="00076929">
            <w:pPr>
              <w:rPr>
                <w:rFonts w:cs="Arial"/>
                <w:color w:val="FF0000"/>
              </w:rPr>
            </w:pPr>
            <w:r>
              <w:t>As above</w:t>
            </w:r>
          </w:p>
        </w:tc>
      </w:tr>
      <w:tr w:rsidR="00076929" w14:paraId="6AC12909" w14:textId="77777777" w:rsidTr="007E05CE">
        <w:trPr>
          <w:trHeight w:val="885"/>
        </w:trPr>
        <w:tc>
          <w:tcPr>
            <w:tcW w:w="5240" w:type="dxa"/>
          </w:tcPr>
          <w:p w14:paraId="7057E5E3" w14:textId="77777777" w:rsidR="00076929" w:rsidRDefault="00076929" w:rsidP="00076929">
            <w:pPr>
              <w:rPr>
                <w:rFonts w:cs="Arial"/>
              </w:rPr>
            </w:pPr>
            <w:r>
              <w:rPr>
                <w:rFonts w:cs="Arial"/>
              </w:rPr>
              <w:t>What existing evidence (either presumed or otherwise) do you have for this?</w:t>
            </w:r>
          </w:p>
        </w:tc>
        <w:tc>
          <w:tcPr>
            <w:tcW w:w="8789" w:type="dxa"/>
          </w:tcPr>
          <w:p w14:paraId="771B3B5C" w14:textId="1A72AFE2" w:rsidR="00076929" w:rsidRDefault="007226F6" w:rsidP="00076929">
            <w:pPr>
              <w:rPr>
                <w:rFonts w:cs="Arial"/>
              </w:rPr>
            </w:pPr>
            <w:r w:rsidRPr="007226F6">
              <w:rPr>
                <w:rFonts w:cs="Arial"/>
                <w:color w:val="auto"/>
              </w:rPr>
              <w:t>N/A</w:t>
            </w:r>
          </w:p>
        </w:tc>
      </w:tr>
      <w:tr w:rsidR="007E05CE" w14:paraId="037F297E" w14:textId="77777777" w:rsidTr="007E05CE">
        <w:trPr>
          <w:trHeight w:val="952"/>
        </w:trPr>
        <w:tc>
          <w:tcPr>
            <w:tcW w:w="5240" w:type="dxa"/>
          </w:tcPr>
          <w:p w14:paraId="0F503EC6" w14:textId="7B56D067" w:rsidR="007E05CE" w:rsidRDefault="007E05CE" w:rsidP="00076929">
            <w:pPr>
              <w:rPr>
                <w:rFonts w:cs="Arial"/>
              </w:rPr>
            </w:pPr>
            <w:r>
              <w:rPr>
                <w:rFonts w:cs="Arial"/>
              </w:rPr>
              <w:t xml:space="preserve">12b.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Older People?</w:t>
            </w:r>
          </w:p>
        </w:tc>
        <w:tc>
          <w:tcPr>
            <w:tcW w:w="8789" w:type="dxa"/>
          </w:tcPr>
          <w:p w14:paraId="44E0F640" w14:textId="45E653F3" w:rsidR="007226F6" w:rsidRDefault="007226F6" w:rsidP="007226F6">
            <w:pPr>
              <w:rPr>
                <w:b/>
                <w:bCs/>
              </w:rPr>
            </w:pPr>
            <w:r>
              <w:rPr>
                <w:b/>
                <w:bCs/>
              </w:rPr>
              <w:t>No</w:t>
            </w:r>
          </w:p>
          <w:p w14:paraId="57C6DFA9" w14:textId="6ADC3C26" w:rsidR="007E05CE" w:rsidRPr="00C143E8" w:rsidRDefault="007226F6" w:rsidP="00076929">
            <w:pPr>
              <w:rPr>
                <w:rFonts w:cs="Arial"/>
                <w:color w:val="FF0000"/>
              </w:rPr>
            </w:pPr>
            <w:r>
              <w:t>As above</w:t>
            </w:r>
          </w:p>
        </w:tc>
      </w:tr>
      <w:tr w:rsidR="00076929" w14:paraId="2DF7DA86" w14:textId="77777777" w:rsidTr="007E05CE">
        <w:trPr>
          <w:trHeight w:val="1002"/>
        </w:trPr>
        <w:tc>
          <w:tcPr>
            <w:tcW w:w="5240" w:type="dxa"/>
          </w:tcPr>
          <w:p w14:paraId="40678B1C" w14:textId="77777777" w:rsidR="00076929" w:rsidRDefault="00076929" w:rsidP="00076929">
            <w:pPr>
              <w:rPr>
                <w:rFonts w:cs="Arial"/>
              </w:rPr>
            </w:pPr>
            <w:r>
              <w:rPr>
                <w:rFonts w:cs="Arial"/>
              </w:rPr>
              <w:t>What existing evidence (either presumed or otherwise) do you have for this?</w:t>
            </w:r>
          </w:p>
        </w:tc>
        <w:tc>
          <w:tcPr>
            <w:tcW w:w="8789" w:type="dxa"/>
          </w:tcPr>
          <w:p w14:paraId="5F507DD2" w14:textId="67DD1063" w:rsidR="00076929" w:rsidRDefault="007226F6" w:rsidP="00076929">
            <w:pPr>
              <w:rPr>
                <w:rFonts w:cs="Arial"/>
              </w:rPr>
            </w:pPr>
            <w:r w:rsidRPr="007226F6">
              <w:rPr>
                <w:rFonts w:cs="Arial"/>
                <w:color w:val="auto"/>
              </w:rPr>
              <w:t>N/A</w:t>
            </w:r>
          </w:p>
        </w:tc>
      </w:tr>
      <w:tr w:rsidR="007E05CE" w14:paraId="433A9A5D" w14:textId="77777777" w:rsidTr="007E05CE">
        <w:trPr>
          <w:trHeight w:val="912"/>
        </w:trPr>
        <w:tc>
          <w:tcPr>
            <w:tcW w:w="5240" w:type="dxa"/>
          </w:tcPr>
          <w:p w14:paraId="18871C7A" w14:textId="77777777" w:rsidR="007E05CE" w:rsidRDefault="007E05CE" w:rsidP="00076929">
            <w:pPr>
              <w:rPr>
                <w:rFonts w:cs="Arial"/>
              </w:rPr>
            </w:pPr>
            <w:r>
              <w:rPr>
                <w:rFonts w:cs="Arial"/>
              </w:rPr>
              <w:lastRenderedPageBreak/>
              <w:t xml:space="preserve">13.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their religious belief?</w:t>
            </w:r>
          </w:p>
        </w:tc>
        <w:tc>
          <w:tcPr>
            <w:tcW w:w="8789" w:type="dxa"/>
          </w:tcPr>
          <w:p w14:paraId="0553BD09" w14:textId="55E6DEE1" w:rsidR="007226F6" w:rsidRDefault="007226F6" w:rsidP="007226F6">
            <w:pPr>
              <w:rPr>
                <w:b/>
                <w:bCs/>
              </w:rPr>
            </w:pPr>
            <w:r>
              <w:rPr>
                <w:b/>
                <w:bCs/>
              </w:rPr>
              <w:t>No</w:t>
            </w:r>
          </w:p>
          <w:p w14:paraId="4A4E91C2" w14:textId="75DD798C" w:rsidR="007E05CE" w:rsidRPr="00C143E8" w:rsidRDefault="007226F6" w:rsidP="00076929">
            <w:pPr>
              <w:rPr>
                <w:rFonts w:cs="Arial"/>
                <w:color w:val="FF0000"/>
              </w:rPr>
            </w:pPr>
            <w:r>
              <w:t>As above</w:t>
            </w:r>
          </w:p>
        </w:tc>
      </w:tr>
      <w:tr w:rsidR="00076929" w14:paraId="5E46D7FE" w14:textId="77777777" w:rsidTr="007E05CE">
        <w:trPr>
          <w:trHeight w:val="836"/>
        </w:trPr>
        <w:tc>
          <w:tcPr>
            <w:tcW w:w="5240" w:type="dxa"/>
          </w:tcPr>
          <w:p w14:paraId="3A40C84A" w14:textId="77777777" w:rsidR="00076929" w:rsidRDefault="00076929" w:rsidP="00076929">
            <w:pPr>
              <w:rPr>
                <w:rFonts w:cs="Arial"/>
              </w:rPr>
            </w:pPr>
            <w:r>
              <w:rPr>
                <w:rFonts w:cs="Arial"/>
              </w:rPr>
              <w:t>What existing evidence (either presumed or otherwise) do you have for this?</w:t>
            </w:r>
          </w:p>
        </w:tc>
        <w:tc>
          <w:tcPr>
            <w:tcW w:w="8789" w:type="dxa"/>
          </w:tcPr>
          <w:p w14:paraId="4608E505" w14:textId="46A07971" w:rsidR="00076929" w:rsidRPr="00C143E8" w:rsidRDefault="007226F6" w:rsidP="00076929">
            <w:pPr>
              <w:rPr>
                <w:rFonts w:cs="Arial"/>
                <w:color w:val="FF0000"/>
              </w:rPr>
            </w:pPr>
            <w:r w:rsidRPr="007226F6">
              <w:rPr>
                <w:rFonts w:cs="Arial"/>
                <w:color w:val="auto"/>
              </w:rPr>
              <w:t>N/A</w:t>
            </w:r>
          </w:p>
        </w:tc>
      </w:tr>
      <w:tr w:rsidR="007E05CE" w14:paraId="490F3554" w14:textId="77777777" w:rsidTr="007E05CE">
        <w:trPr>
          <w:trHeight w:val="888"/>
        </w:trPr>
        <w:tc>
          <w:tcPr>
            <w:tcW w:w="5240" w:type="dxa"/>
          </w:tcPr>
          <w:p w14:paraId="5ED909AE" w14:textId="3BEA291E" w:rsidR="007E05CE" w:rsidRDefault="007E05CE" w:rsidP="00076929">
            <w:pPr>
              <w:rPr>
                <w:rFonts w:cs="Arial"/>
              </w:rPr>
            </w:pPr>
            <w:r>
              <w:rPr>
                <w:rFonts w:cs="Arial"/>
              </w:rPr>
              <w:t xml:space="preserve">14.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them having dependants/caring responsibilities?</w:t>
            </w:r>
          </w:p>
        </w:tc>
        <w:tc>
          <w:tcPr>
            <w:tcW w:w="8789" w:type="dxa"/>
          </w:tcPr>
          <w:p w14:paraId="7887B631" w14:textId="224F7650" w:rsidR="007226F6" w:rsidRDefault="007226F6" w:rsidP="007226F6">
            <w:pPr>
              <w:rPr>
                <w:b/>
                <w:bCs/>
              </w:rPr>
            </w:pPr>
            <w:r>
              <w:rPr>
                <w:b/>
                <w:bCs/>
              </w:rPr>
              <w:t>No</w:t>
            </w:r>
          </w:p>
          <w:p w14:paraId="308DC018" w14:textId="56AE7E73" w:rsidR="007E05CE" w:rsidRPr="00C143E8" w:rsidRDefault="007226F6" w:rsidP="00076929">
            <w:pPr>
              <w:rPr>
                <w:rFonts w:cs="Arial"/>
                <w:color w:val="FF0000"/>
              </w:rPr>
            </w:pPr>
            <w:r>
              <w:t>As above</w:t>
            </w:r>
          </w:p>
        </w:tc>
      </w:tr>
      <w:tr w:rsidR="00076929" w14:paraId="59B33F18" w14:textId="77777777" w:rsidTr="007E05CE">
        <w:trPr>
          <w:trHeight w:val="798"/>
        </w:trPr>
        <w:tc>
          <w:tcPr>
            <w:tcW w:w="5240" w:type="dxa"/>
          </w:tcPr>
          <w:p w14:paraId="677DC4D5" w14:textId="77777777" w:rsidR="00076929" w:rsidRDefault="00076929" w:rsidP="00076929">
            <w:pPr>
              <w:rPr>
                <w:rFonts w:cs="Arial"/>
              </w:rPr>
            </w:pPr>
            <w:r>
              <w:rPr>
                <w:rFonts w:cs="Arial"/>
              </w:rPr>
              <w:t>What existing evidence (either presumed or otherwise) do you have for this?</w:t>
            </w:r>
          </w:p>
        </w:tc>
        <w:tc>
          <w:tcPr>
            <w:tcW w:w="8789" w:type="dxa"/>
          </w:tcPr>
          <w:p w14:paraId="7CDD87E4" w14:textId="139D55AB" w:rsidR="00076929" w:rsidRDefault="007226F6" w:rsidP="00076929">
            <w:pPr>
              <w:rPr>
                <w:rFonts w:cs="Arial"/>
              </w:rPr>
            </w:pPr>
            <w:r w:rsidRPr="007226F6">
              <w:rPr>
                <w:rFonts w:cs="Arial"/>
                <w:color w:val="auto"/>
              </w:rPr>
              <w:t>N/A</w:t>
            </w:r>
          </w:p>
        </w:tc>
      </w:tr>
      <w:tr w:rsidR="007E05CE" w14:paraId="438F18A2" w14:textId="77777777" w:rsidTr="007E05CE">
        <w:trPr>
          <w:trHeight w:val="1116"/>
        </w:trPr>
        <w:tc>
          <w:tcPr>
            <w:tcW w:w="5240" w:type="dxa"/>
          </w:tcPr>
          <w:p w14:paraId="4C8872EE" w14:textId="77777777" w:rsidR="007E05CE" w:rsidRPr="002B3C8E" w:rsidRDefault="007E05CE" w:rsidP="00076929">
            <w:pPr>
              <w:rPr>
                <w:rFonts w:cs="Arial"/>
              </w:rPr>
            </w:pPr>
            <w:r w:rsidRPr="002B3C8E">
              <w:rPr>
                <w:rFonts w:cs="Arial"/>
              </w:rPr>
              <w:t xml:space="preserve">15. Is there any likelihood </w:t>
            </w:r>
            <w:r>
              <w:rPr>
                <w:rFonts w:cs="Arial"/>
              </w:rPr>
              <w:t>t</w:t>
            </w:r>
            <w:r w:rsidRPr="002B3C8E">
              <w:rPr>
                <w:rFonts w:cs="Arial"/>
              </w:rPr>
              <w:t xml:space="preserve">he </w:t>
            </w:r>
            <w:r w:rsidRPr="00EC1851">
              <w:rPr>
                <w:rFonts w:cs="Arial"/>
              </w:rPr>
              <w:t xml:space="preserve">activity </w:t>
            </w:r>
            <w:r w:rsidRPr="00EC1851">
              <w:rPr>
                <w:rFonts w:cs="Arial"/>
                <w:b/>
                <w:bCs/>
              </w:rPr>
              <w:t>could</w:t>
            </w:r>
            <w:r w:rsidRPr="00EC1851">
              <w:rPr>
                <w:rFonts w:cs="Arial"/>
              </w:rPr>
              <w:t xml:space="preserve"> have</w:t>
            </w:r>
            <w:r w:rsidRPr="002B3C8E">
              <w:rPr>
                <w:rFonts w:cs="Arial"/>
              </w:rPr>
              <w:t xml:space="preserve"> a differential impact on people due to Marriage or Civil partnership?</w:t>
            </w:r>
          </w:p>
        </w:tc>
        <w:tc>
          <w:tcPr>
            <w:tcW w:w="8789" w:type="dxa"/>
          </w:tcPr>
          <w:p w14:paraId="09657149" w14:textId="3240C0E8" w:rsidR="007226F6" w:rsidRDefault="007226F6" w:rsidP="007226F6">
            <w:pPr>
              <w:rPr>
                <w:b/>
                <w:bCs/>
              </w:rPr>
            </w:pPr>
            <w:r>
              <w:rPr>
                <w:b/>
                <w:bCs/>
              </w:rPr>
              <w:t>No</w:t>
            </w:r>
          </w:p>
          <w:p w14:paraId="1E0BBE45" w14:textId="54617E17" w:rsidR="007E05CE" w:rsidRPr="00C143E8" w:rsidRDefault="007226F6" w:rsidP="00076929">
            <w:pPr>
              <w:rPr>
                <w:rFonts w:cs="Arial"/>
                <w:color w:val="FF0000"/>
              </w:rPr>
            </w:pPr>
            <w:r>
              <w:t>As above</w:t>
            </w:r>
          </w:p>
        </w:tc>
      </w:tr>
      <w:tr w:rsidR="00076929" w14:paraId="77A7FC36" w14:textId="77777777" w:rsidTr="007E05CE">
        <w:trPr>
          <w:trHeight w:val="885"/>
        </w:trPr>
        <w:tc>
          <w:tcPr>
            <w:tcW w:w="5240" w:type="dxa"/>
          </w:tcPr>
          <w:p w14:paraId="63B0E833" w14:textId="77777777" w:rsidR="00076929" w:rsidRDefault="00076929" w:rsidP="00076929">
            <w:pPr>
              <w:rPr>
                <w:rFonts w:cs="Arial"/>
              </w:rPr>
            </w:pPr>
            <w:r>
              <w:rPr>
                <w:rFonts w:cs="Arial"/>
              </w:rPr>
              <w:t>What existing evidence (either presumed or otherwise) do you have for this?</w:t>
            </w:r>
          </w:p>
        </w:tc>
        <w:tc>
          <w:tcPr>
            <w:tcW w:w="8789" w:type="dxa"/>
          </w:tcPr>
          <w:p w14:paraId="14C8D535" w14:textId="240EE7B6" w:rsidR="00076929" w:rsidRDefault="007226F6" w:rsidP="00076929">
            <w:pPr>
              <w:rPr>
                <w:rFonts w:cs="Arial"/>
              </w:rPr>
            </w:pPr>
            <w:r w:rsidRPr="007226F6">
              <w:rPr>
                <w:rFonts w:cs="Arial"/>
                <w:color w:val="auto"/>
              </w:rPr>
              <w:t>N/A</w:t>
            </w:r>
          </w:p>
        </w:tc>
      </w:tr>
      <w:tr w:rsidR="007E05CE" w14:paraId="569ACCD3" w14:textId="77777777" w:rsidTr="007E05CE">
        <w:trPr>
          <w:trHeight w:val="952"/>
        </w:trPr>
        <w:tc>
          <w:tcPr>
            <w:tcW w:w="5240" w:type="dxa"/>
          </w:tcPr>
          <w:p w14:paraId="02839909" w14:textId="77777777" w:rsidR="007E05CE" w:rsidRDefault="007E05CE" w:rsidP="00076929">
            <w:pPr>
              <w:rPr>
                <w:rFonts w:cs="Arial"/>
              </w:rPr>
            </w:pPr>
            <w:r>
              <w:rPr>
                <w:rFonts w:cs="Arial"/>
              </w:rPr>
              <w:t xml:space="preserve">16. Is there any likelihood the </w:t>
            </w:r>
            <w:r w:rsidRPr="00EC1851">
              <w:rPr>
                <w:rFonts w:cs="Arial"/>
              </w:rPr>
              <w:t xml:space="preserve">policy </w:t>
            </w:r>
            <w:r w:rsidRPr="00EC1851">
              <w:rPr>
                <w:rFonts w:cs="Arial"/>
                <w:b/>
                <w:bCs/>
              </w:rPr>
              <w:t>could</w:t>
            </w:r>
            <w:r w:rsidRPr="00EC1851">
              <w:rPr>
                <w:rFonts w:cs="Arial"/>
              </w:rPr>
              <w:t xml:space="preserve"> have</w:t>
            </w:r>
            <w:r>
              <w:rPr>
                <w:rFonts w:cs="Arial"/>
              </w:rPr>
              <w:t xml:space="preserve"> a differential impact on people due to them being Transgender or Transsexual?</w:t>
            </w:r>
          </w:p>
        </w:tc>
        <w:tc>
          <w:tcPr>
            <w:tcW w:w="8789" w:type="dxa"/>
          </w:tcPr>
          <w:p w14:paraId="13B7BE30" w14:textId="2C2235DB" w:rsidR="007226F6" w:rsidRDefault="007226F6" w:rsidP="007226F6">
            <w:pPr>
              <w:rPr>
                <w:b/>
                <w:bCs/>
              </w:rPr>
            </w:pPr>
            <w:r>
              <w:rPr>
                <w:b/>
                <w:bCs/>
              </w:rPr>
              <w:t>No</w:t>
            </w:r>
          </w:p>
          <w:p w14:paraId="41CC530C" w14:textId="18A310C9" w:rsidR="007E05CE" w:rsidRPr="00C143E8" w:rsidRDefault="007226F6" w:rsidP="00076929">
            <w:pPr>
              <w:rPr>
                <w:rFonts w:cs="Arial"/>
                <w:color w:val="FF0000"/>
              </w:rPr>
            </w:pPr>
            <w:r>
              <w:t>As above</w:t>
            </w:r>
          </w:p>
        </w:tc>
      </w:tr>
      <w:tr w:rsidR="00076929" w14:paraId="6C0E8494" w14:textId="77777777" w:rsidTr="007E05CE">
        <w:trPr>
          <w:trHeight w:val="1002"/>
        </w:trPr>
        <w:tc>
          <w:tcPr>
            <w:tcW w:w="5240" w:type="dxa"/>
          </w:tcPr>
          <w:p w14:paraId="0BB08FD9" w14:textId="77777777" w:rsidR="00076929" w:rsidRDefault="00076929" w:rsidP="00076929">
            <w:pPr>
              <w:rPr>
                <w:rFonts w:cs="Arial"/>
              </w:rPr>
            </w:pPr>
            <w:r>
              <w:rPr>
                <w:rFonts w:cs="Arial"/>
              </w:rPr>
              <w:lastRenderedPageBreak/>
              <w:t>What existing evidence (either presumed or otherwise) do you have for this?</w:t>
            </w:r>
          </w:p>
        </w:tc>
        <w:tc>
          <w:tcPr>
            <w:tcW w:w="8789" w:type="dxa"/>
          </w:tcPr>
          <w:p w14:paraId="0F8B3F77" w14:textId="117B85C8" w:rsidR="00076929" w:rsidRDefault="007226F6" w:rsidP="00076929">
            <w:pPr>
              <w:rPr>
                <w:rFonts w:cs="Arial"/>
              </w:rPr>
            </w:pPr>
            <w:r w:rsidRPr="007226F6">
              <w:rPr>
                <w:rFonts w:cs="Arial"/>
                <w:color w:val="auto"/>
              </w:rPr>
              <w:t>N/A</w:t>
            </w:r>
          </w:p>
        </w:tc>
      </w:tr>
      <w:tr w:rsidR="007E05CE" w14:paraId="4DCFEBD0" w14:textId="77777777" w:rsidTr="007E05CE">
        <w:trPr>
          <w:trHeight w:val="1130"/>
        </w:trPr>
        <w:tc>
          <w:tcPr>
            <w:tcW w:w="5240" w:type="dxa"/>
          </w:tcPr>
          <w:p w14:paraId="3B0812D6" w14:textId="21384768" w:rsidR="007E05CE" w:rsidRDefault="007E05CE" w:rsidP="00076929">
            <w:pPr>
              <w:rPr>
                <w:rFonts w:cs="Arial"/>
              </w:rPr>
            </w:pPr>
            <w:r>
              <w:rPr>
                <w:rFonts w:cs="Arial"/>
              </w:rPr>
              <w:t>17. If a differential impact has been identified in 8-16, will this amount to there being the potential for an adverse impact in this policy?</w:t>
            </w:r>
          </w:p>
        </w:tc>
        <w:tc>
          <w:tcPr>
            <w:tcW w:w="8789" w:type="dxa"/>
          </w:tcPr>
          <w:p w14:paraId="0B07E18D" w14:textId="3082370E" w:rsidR="007226F6" w:rsidRDefault="007226F6" w:rsidP="007226F6">
            <w:pPr>
              <w:rPr>
                <w:b/>
                <w:bCs/>
              </w:rPr>
            </w:pPr>
            <w:r>
              <w:rPr>
                <w:b/>
                <w:bCs/>
              </w:rPr>
              <w:t>No</w:t>
            </w:r>
          </w:p>
          <w:p w14:paraId="798DBE71" w14:textId="68171139" w:rsidR="00603139" w:rsidRPr="002668E5" w:rsidRDefault="00603139" w:rsidP="00076929">
            <w:pPr>
              <w:rPr>
                <w:b/>
                <w:bCs/>
              </w:rPr>
            </w:pPr>
            <w:r>
              <w:t>As above</w:t>
            </w:r>
          </w:p>
        </w:tc>
      </w:tr>
      <w:tr w:rsidR="007E05CE" w14:paraId="2342E1F7" w14:textId="77777777" w:rsidTr="007E05CE">
        <w:trPr>
          <w:trHeight w:val="1106"/>
        </w:trPr>
        <w:tc>
          <w:tcPr>
            <w:tcW w:w="5240" w:type="dxa"/>
          </w:tcPr>
          <w:p w14:paraId="3C9660A8" w14:textId="77777777" w:rsidR="007E05CE" w:rsidRPr="00CF70F4" w:rsidRDefault="007E05CE" w:rsidP="00076929">
            <w:pPr>
              <w:rPr>
                <w:rFonts w:cs="Arial"/>
              </w:rPr>
            </w:pPr>
            <w:r w:rsidRPr="00CF70F4">
              <w:rPr>
                <w:rFonts w:cs="Arial"/>
              </w:rPr>
              <w:t>18. Can this adverse impact be justified on the grounds of promoting equality of opportunity for one group? Or any other reason</w:t>
            </w:r>
            <w:r>
              <w:rPr>
                <w:rFonts w:cs="Arial"/>
              </w:rPr>
              <w:t>?</w:t>
            </w:r>
          </w:p>
        </w:tc>
        <w:tc>
          <w:tcPr>
            <w:tcW w:w="8789" w:type="dxa"/>
          </w:tcPr>
          <w:p w14:paraId="486494D8" w14:textId="557E02BD" w:rsidR="007226F6" w:rsidRDefault="007226F6" w:rsidP="007226F6">
            <w:pPr>
              <w:rPr>
                <w:b/>
                <w:bCs/>
              </w:rPr>
            </w:pPr>
            <w:r>
              <w:rPr>
                <w:b/>
                <w:bCs/>
              </w:rPr>
              <w:t>No</w:t>
            </w:r>
          </w:p>
          <w:p w14:paraId="5AFFD2B2" w14:textId="1C49921C" w:rsidR="007E05CE" w:rsidRDefault="00603139" w:rsidP="00076929">
            <w:pPr>
              <w:rPr>
                <w:rFonts w:cs="Arial"/>
                <w:b/>
                <w:bCs/>
              </w:rPr>
            </w:pPr>
            <w:r w:rsidRPr="007226F6">
              <w:rPr>
                <w:rFonts w:cs="Arial"/>
                <w:color w:val="auto"/>
              </w:rPr>
              <w:t>N/A</w:t>
            </w:r>
          </w:p>
        </w:tc>
      </w:tr>
      <w:tr w:rsidR="007E05CE" w14:paraId="4368A430" w14:textId="77777777" w:rsidTr="007E05CE">
        <w:trPr>
          <w:trHeight w:val="974"/>
        </w:trPr>
        <w:tc>
          <w:tcPr>
            <w:tcW w:w="5240" w:type="dxa"/>
          </w:tcPr>
          <w:p w14:paraId="2028155E" w14:textId="7F0EB3B6" w:rsidR="007E05CE" w:rsidRDefault="007E05CE" w:rsidP="00076929">
            <w:pPr>
              <w:rPr>
                <w:rFonts w:cs="Arial"/>
              </w:rPr>
            </w:pPr>
            <w:r>
              <w:rPr>
                <w:rFonts w:cs="Arial"/>
              </w:rPr>
              <w:t>19. If Yes, is there enough evidence to proceed to a full EIA?</w:t>
            </w:r>
          </w:p>
        </w:tc>
        <w:tc>
          <w:tcPr>
            <w:tcW w:w="8789" w:type="dxa"/>
          </w:tcPr>
          <w:p w14:paraId="55AF0C44" w14:textId="66364F57" w:rsidR="007226F6" w:rsidRDefault="007226F6" w:rsidP="007226F6">
            <w:pPr>
              <w:rPr>
                <w:b/>
                <w:bCs/>
              </w:rPr>
            </w:pPr>
            <w:r>
              <w:rPr>
                <w:b/>
                <w:bCs/>
              </w:rPr>
              <w:t>No</w:t>
            </w:r>
          </w:p>
          <w:p w14:paraId="17877A39" w14:textId="6025DA6C" w:rsidR="007E05CE" w:rsidRPr="00C143E8" w:rsidRDefault="007E05CE" w:rsidP="00076929">
            <w:pPr>
              <w:rPr>
                <w:b/>
                <w:bCs/>
              </w:rPr>
            </w:pPr>
          </w:p>
        </w:tc>
      </w:tr>
      <w:tr w:rsidR="00076929" w14:paraId="00A89C69" w14:textId="77777777" w:rsidTr="007E05CE">
        <w:trPr>
          <w:trHeight w:val="650"/>
        </w:trPr>
        <w:tc>
          <w:tcPr>
            <w:tcW w:w="5240" w:type="dxa"/>
          </w:tcPr>
          <w:p w14:paraId="53316AA8" w14:textId="07181CA7" w:rsidR="00076929" w:rsidRDefault="00076929" w:rsidP="00076929">
            <w:pPr>
              <w:rPr>
                <w:rFonts w:cs="Arial"/>
              </w:rPr>
            </w:pPr>
            <w:r>
              <w:rPr>
                <w:rFonts w:cs="Arial"/>
              </w:rPr>
              <w:t>20. Date on which Full impact assessment to be completed by.</w:t>
            </w:r>
          </w:p>
        </w:tc>
        <w:tc>
          <w:tcPr>
            <w:tcW w:w="8789" w:type="dxa"/>
          </w:tcPr>
          <w:p w14:paraId="29D58DAB" w14:textId="77777777" w:rsidR="00076929" w:rsidRDefault="00076929" w:rsidP="00076929">
            <w:pPr>
              <w:rPr>
                <w:rFonts w:cs="Arial"/>
              </w:rPr>
            </w:pPr>
          </w:p>
        </w:tc>
      </w:tr>
    </w:tbl>
    <w:p w14:paraId="5F851FF7" w14:textId="77777777" w:rsidR="00C143E8" w:rsidRDefault="00C143E8" w:rsidP="00C143E8">
      <w:pPr>
        <w:rPr>
          <w:rFonts w:cs="Arial"/>
        </w:rPr>
      </w:pPr>
    </w:p>
    <w:p w14:paraId="4D50A8D6" w14:textId="5131553D" w:rsidR="00C143E8" w:rsidRPr="00C143E8" w:rsidRDefault="00C143E8" w:rsidP="00C143E8">
      <w:r>
        <w:t>Signed (completing officer)</w:t>
      </w:r>
      <w:r w:rsidR="007226F6">
        <w:t xml:space="preserve">: </w:t>
      </w:r>
      <w:r w:rsidR="00855625">
        <w:t>Wendy Drury, Senior HR Partner</w:t>
      </w:r>
    </w:p>
    <w:p w14:paraId="79E309F9" w14:textId="37F8374F" w:rsidR="00076929" w:rsidRPr="0071268F" w:rsidRDefault="00C143E8" w:rsidP="0071268F">
      <w:pPr>
        <w:rPr>
          <w:rFonts w:cs="Arial"/>
        </w:rPr>
      </w:pPr>
      <w:r>
        <w:rPr>
          <w:rFonts w:cs="Arial"/>
        </w:rPr>
        <w:t>Signed (Lead officer)</w:t>
      </w:r>
      <w:r w:rsidR="007226F6">
        <w:rPr>
          <w:rFonts w:cs="Arial"/>
        </w:rPr>
        <w:t>:</w:t>
      </w:r>
      <w:r>
        <w:rPr>
          <w:rFonts w:cs="Arial"/>
        </w:rPr>
        <w:t xml:space="preserve"> </w:t>
      </w:r>
      <w:r w:rsidR="00076929">
        <w:br w:type="page"/>
      </w:r>
    </w:p>
    <w:p w14:paraId="0CB32B31" w14:textId="095AC277" w:rsidR="00C143E8" w:rsidRPr="00C143E8" w:rsidRDefault="00C143E8" w:rsidP="00C143E8">
      <w:pPr>
        <w:pStyle w:val="Heading2"/>
      </w:pPr>
      <w:r>
        <w:lastRenderedPageBreak/>
        <w:t>Groups Affected</w:t>
      </w:r>
    </w:p>
    <w:p w14:paraId="3FC93354" w14:textId="67AA57AA" w:rsidR="00C143E8" w:rsidRPr="00C143E8" w:rsidRDefault="00C143E8" w:rsidP="00C143E8">
      <w:r w:rsidRPr="00CF4F08">
        <w:t xml:space="preserve">Please identify the anticipated impact this activity will have on the following population groups.  </w:t>
      </w:r>
    </w:p>
    <w:p w14:paraId="24C2E620" w14:textId="77777777" w:rsidR="00C143E8" w:rsidRDefault="00C143E8" w:rsidP="00C143E8">
      <w:pPr>
        <w:pStyle w:val="ListParagraph"/>
        <w:numPr>
          <w:ilvl w:val="0"/>
          <w:numId w:val="17"/>
        </w:numPr>
      </w:pPr>
      <w:r w:rsidRPr="00CF4F08">
        <w:t>Tick the appropriate box and give explanation if so required,</w:t>
      </w:r>
    </w:p>
    <w:p w14:paraId="64030D79" w14:textId="149B97F4" w:rsidR="00C143E8" w:rsidRDefault="00C143E8" w:rsidP="00C143E8">
      <w:pPr>
        <w:pStyle w:val="ListParagraph"/>
        <w:numPr>
          <w:ilvl w:val="0"/>
          <w:numId w:val="17"/>
        </w:numPr>
      </w:pPr>
      <w:r w:rsidRPr="00AE5283">
        <w:t>Please note that there are both likely benefit</w:t>
      </w:r>
      <w:r>
        <w:t xml:space="preserve">s and adverse impact within the </w:t>
      </w:r>
      <w:r w:rsidRPr="00AE5283">
        <w:t>same group</w:t>
      </w:r>
    </w:p>
    <w:p w14:paraId="0CAC19BF" w14:textId="17F2A27C" w:rsidR="00C143E8" w:rsidRDefault="00C143E8" w:rsidP="00C143E8">
      <w:pPr>
        <w:pStyle w:val="ListParagraph"/>
        <w:numPr>
          <w:ilvl w:val="0"/>
          <w:numId w:val="17"/>
        </w:numPr>
      </w:pPr>
      <w:r w:rsidRPr="00C143E8">
        <w:rPr>
          <w:bCs/>
        </w:rPr>
        <w:t>Any groups highlighted as likely to be adversely affected should be consulted in the second stage Full Impact Assessment if one has been identified as being needed.</w:t>
      </w:r>
    </w:p>
    <w:tbl>
      <w:tblPr>
        <w:tblStyle w:val="TableGrid"/>
        <w:tblW w:w="0" w:type="auto"/>
        <w:tblLook w:val="01E0" w:firstRow="1" w:lastRow="1" w:firstColumn="1" w:lastColumn="1" w:noHBand="0" w:noVBand="0"/>
      </w:tblPr>
      <w:tblGrid>
        <w:gridCol w:w="8052"/>
        <w:gridCol w:w="1956"/>
        <w:gridCol w:w="1604"/>
        <w:gridCol w:w="2336"/>
      </w:tblGrid>
      <w:tr w:rsidR="00C143E8" w14:paraId="2D89A728" w14:textId="77777777" w:rsidTr="00C15F76">
        <w:tc>
          <w:tcPr>
            <w:tcW w:w="8052" w:type="dxa"/>
          </w:tcPr>
          <w:p w14:paraId="41645E1F" w14:textId="77777777" w:rsidR="00C143E8" w:rsidRDefault="00C143E8" w:rsidP="001F3E93">
            <w:pPr>
              <w:rPr>
                <w:rFonts w:cs="Arial"/>
              </w:rPr>
            </w:pPr>
          </w:p>
        </w:tc>
        <w:tc>
          <w:tcPr>
            <w:tcW w:w="1956" w:type="dxa"/>
          </w:tcPr>
          <w:p w14:paraId="427BABC5" w14:textId="77777777" w:rsidR="00C143E8" w:rsidRPr="00022B4B" w:rsidRDefault="00C143E8" w:rsidP="001F3E93">
            <w:pPr>
              <w:rPr>
                <w:rFonts w:cs="Arial"/>
              </w:rPr>
            </w:pPr>
            <w:r w:rsidRPr="00022B4B">
              <w:rPr>
                <w:rFonts w:cs="Arial"/>
              </w:rPr>
              <w:t>Likely to Benefit</w:t>
            </w:r>
          </w:p>
        </w:tc>
        <w:tc>
          <w:tcPr>
            <w:tcW w:w="1604" w:type="dxa"/>
          </w:tcPr>
          <w:p w14:paraId="1D797C9C" w14:textId="77777777" w:rsidR="00C143E8" w:rsidRPr="00022B4B" w:rsidRDefault="00C143E8" w:rsidP="001F3E93">
            <w:pPr>
              <w:rPr>
                <w:rFonts w:cs="Arial"/>
              </w:rPr>
            </w:pPr>
            <w:r w:rsidRPr="00022B4B">
              <w:rPr>
                <w:rFonts w:cs="Arial"/>
              </w:rPr>
              <w:t>No Impact</w:t>
            </w:r>
          </w:p>
        </w:tc>
        <w:tc>
          <w:tcPr>
            <w:tcW w:w="2336" w:type="dxa"/>
          </w:tcPr>
          <w:p w14:paraId="58AE308E" w14:textId="77777777" w:rsidR="00C143E8" w:rsidRPr="00022B4B" w:rsidRDefault="00C143E8" w:rsidP="001F3E93">
            <w:pPr>
              <w:rPr>
                <w:rFonts w:cs="Arial"/>
              </w:rPr>
            </w:pPr>
            <w:r w:rsidRPr="00022B4B">
              <w:rPr>
                <w:rFonts w:cs="Arial"/>
              </w:rPr>
              <w:t>Adverse Impact</w:t>
            </w:r>
          </w:p>
        </w:tc>
      </w:tr>
      <w:tr w:rsidR="00076929" w14:paraId="3B8D78AF" w14:textId="77777777" w:rsidTr="00C15F76">
        <w:tc>
          <w:tcPr>
            <w:tcW w:w="8052" w:type="dxa"/>
          </w:tcPr>
          <w:p w14:paraId="344C28C0" w14:textId="0542479A" w:rsidR="00076929" w:rsidRDefault="00076929" w:rsidP="00076929">
            <w:pPr>
              <w:rPr>
                <w:rFonts w:cs="Arial"/>
              </w:rPr>
            </w:pPr>
            <w:r>
              <w:rPr>
                <w:rFonts w:cs="Arial"/>
                <w:b/>
              </w:rPr>
              <w:t>Disability</w:t>
            </w:r>
            <w:r w:rsidR="00EC1851">
              <w:rPr>
                <w:rFonts w:cs="Arial"/>
                <w:b/>
              </w:rPr>
              <w:t>:</w:t>
            </w:r>
            <w:r>
              <w:rPr>
                <w:rFonts w:cs="Arial"/>
                <w:b/>
              </w:rPr>
              <w:t xml:space="preserve"> </w:t>
            </w:r>
            <w:r>
              <w:rPr>
                <w:rFonts w:cs="Arial"/>
              </w:rPr>
              <w:t>Physical, Sensory, Learning Disability, Mental Health, Carers</w:t>
            </w:r>
          </w:p>
        </w:tc>
        <w:tc>
          <w:tcPr>
            <w:tcW w:w="1956" w:type="dxa"/>
          </w:tcPr>
          <w:p w14:paraId="68C41587" w14:textId="1C1CFE3D"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bookmarkStart w:id="0" w:name="Check2"/>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bookmarkEnd w:id="0"/>
          </w:p>
        </w:tc>
        <w:tc>
          <w:tcPr>
            <w:tcW w:w="1604" w:type="dxa"/>
          </w:tcPr>
          <w:p w14:paraId="457ADCB2" w14:textId="486FFCD5" w:rsidR="00076929" w:rsidRDefault="007226F6"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2336" w:type="dxa"/>
          </w:tcPr>
          <w:p w14:paraId="15716DC9" w14:textId="592594B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7226F6" w14:paraId="0F38D2D6" w14:textId="77777777" w:rsidTr="00C15F76">
        <w:tc>
          <w:tcPr>
            <w:tcW w:w="8052" w:type="dxa"/>
          </w:tcPr>
          <w:p w14:paraId="7F648358" w14:textId="6500B3FD" w:rsidR="007226F6" w:rsidRDefault="007226F6" w:rsidP="007226F6">
            <w:pPr>
              <w:rPr>
                <w:rFonts w:cs="Arial"/>
              </w:rPr>
            </w:pPr>
            <w:r>
              <w:rPr>
                <w:rFonts w:cs="Arial"/>
                <w:b/>
              </w:rPr>
              <w:t xml:space="preserve">Gender: </w:t>
            </w:r>
            <w:r>
              <w:rPr>
                <w:rFonts w:cs="Arial"/>
              </w:rPr>
              <w:t>Male, Female</w:t>
            </w:r>
          </w:p>
        </w:tc>
        <w:tc>
          <w:tcPr>
            <w:tcW w:w="1956" w:type="dxa"/>
          </w:tcPr>
          <w:p w14:paraId="4E0FB0C4" w14:textId="1F52389D"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4AFD3B53" w14:textId="1793EFF2" w:rsidR="007226F6" w:rsidRDefault="007226F6" w:rsidP="007226F6">
            <w:pPr>
              <w:jc w:val="center"/>
              <w:rPr>
                <w:rFonts w:cs="Arial"/>
              </w:rPr>
            </w:pPr>
            <w:r w:rsidRPr="006F5FE8">
              <w:rPr>
                <w:rFonts w:cs="Arial"/>
              </w:rPr>
              <w:fldChar w:fldCharType="begin">
                <w:ffData>
                  <w:name w:val=""/>
                  <w:enabled/>
                  <w:calcOnExit w:val="0"/>
                  <w:checkBox>
                    <w:sizeAuto/>
                    <w:default w:val="1"/>
                  </w:checkBox>
                </w:ffData>
              </w:fldChar>
            </w:r>
            <w:r w:rsidRPr="006F5FE8">
              <w:rPr>
                <w:rFonts w:cs="Arial"/>
              </w:rPr>
              <w:instrText xml:space="preserve"> FORMCHECKBOX </w:instrText>
            </w:r>
            <w:r w:rsidR="00000000">
              <w:rPr>
                <w:rFonts w:cs="Arial"/>
              </w:rPr>
            </w:r>
            <w:r w:rsidR="00000000">
              <w:rPr>
                <w:rFonts w:cs="Arial"/>
              </w:rPr>
              <w:fldChar w:fldCharType="separate"/>
            </w:r>
            <w:r w:rsidRPr="006F5FE8">
              <w:rPr>
                <w:rFonts w:cs="Arial"/>
              </w:rPr>
              <w:fldChar w:fldCharType="end"/>
            </w:r>
          </w:p>
        </w:tc>
        <w:tc>
          <w:tcPr>
            <w:tcW w:w="2336" w:type="dxa"/>
          </w:tcPr>
          <w:p w14:paraId="6FD9BD1C" w14:textId="11C6CD7B"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7226F6" w14:paraId="4CA725EB" w14:textId="77777777" w:rsidTr="00C15F76">
        <w:tc>
          <w:tcPr>
            <w:tcW w:w="8052" w:type="dxa"/>
          </w:tcPr>
          <w:p w14:paraId="34B66396" w14:textId="468401C6" w:rsidR="007226F6" w:rsidRDefault="007226F6" w:rsidP="007226F6">
            <w:pPr>
              <w:rPr>
                <w:rFonts w:cs="Arial"/>
                <w:b/>
              </w:rPr>
            </w:pPr>
            <w:r>
              <w:rPr>
                <w:rFonts w:cs="Arial"/>
                <w:b/>
              </w:rPr>
              <w:t>Transgender</w:t>
            </w:r>
          </w:p>
        </w:tc>
        <w:tc>
          <w:tcPr>
            <w:tcW w:w="1956" w:type="dxa"/>
          </w:tcPr>
          <w:p w14:paraId="54173740" w14:textId="30529955"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9AF7036" w14:textId="4D3A43B7" w:rsidR="007226F6" w:rsidRDefault="007226F6" w:rsidP="007226F6">
            <w:pPr>
              <w:jc w:val="center"/>
              <w:rPr>
                <w:rFonts w:cs="Arial"/>
              </w:rPr>
            </w:pPr>
            <w:r w:rsidRPr="006F5FE8">
              <w:rPr>
                <w:rFonts w:cs="Arial"/>
              </w:rPr>
              <w:fldChar w:fldCharType="begin">
                <w:ffData>
                  <w:name w:val=""/>
                  <w:enabled/>
                  <w:calcOnExit w:val="0"/>
                  <w:checkBox>
                    <w:sizeAuto/>
                    <w:default w:val="1"/>
                  </w:checkBox>
                </w:ffData>
              </w:fldChar>
            </w:r>
            <w:r w:rsidRPr="006F5FE8">
              <w:rPr>
                <w:rFonts w:cs="Arial"/>
              </w:rPr>
              <w:instrText xml:space="preserve"> FORMCHECKBOX </w:instrText>
            </w:r>
            <w:r w:rsidR="00000000">
              <w:rPr>
                <w:rFonts w:cs="Arial"/>
              </w:rPr>
            </w:r>
            <w:r w:rsidR="00000000">
              <w:rPr>
                <w:rFonts w:cs="Arial"/>
              </w:rPr>
              <w:fldChar w:fldCharType="separate"/>
            </w:r>
            <w:r w:rsidRPr="006F5FE8">
              <w:rPr>
                <w:rFonts w:cs="Arial"/>
              </w:rPr>
              <w:fldChar w:fldCharType="end"/>
            </w:r>
          </w:p>
        </w:tc>
        <w:tc>
          <w:tcPr>
            <w:tcW w:w="2336" w:type="dxa"/>
          </w:tcPr>
          <w:p w14:paraId="7A7098E9" w14:textId="12C5A67A"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7226F6" w14:paraId="318585C5" w14:textId="77777777" w:rsidTr="00C15F76">
        <w:tc>
          <w:tcPr>
            <w:tcW w:w="8052" w:type="dxa"/>
          </w:tcPr>
          <w:p w14:paraId="4FF713C5" w14:textId="6366DE26" w:rsidR="007226F6" w:rsidRDefault="007226F6" w:rsidP="007226F6">
            <w:pPr>
              <w:rPr>
                <w:rFonts w:cs="Arial"/>
              </w:rPr>
            </w:pPr>
            <w:r>
              <w:rPr>
                <w:rFonts w:cs="Arial"/>
                <w:b/>
              </w:rPr>
              <w:t xml:space="preserve">Race: </w:t>
            </w:r>
            <w:r>
              <w:rPr>
                <w:rFonts w:cs="Arial"/>
              </w:rPr>
              <w:t>Traveller and Gypsy etc</w:t>
            </w:r>
          </w:p>
        </w:tc>
        <w:tc>
          <w:tcPr>
            <w:tcW w:w="1956" w:type="dxa"/>
          </w:tcPr>
          <w:p w14:paraId="54BE4A27" w14:textId="6BD1117E"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232F8EFD" w14:textId="151512D2" w:rsidR="007226F6" w:rsidRDefault="007226F6" w:rsidP="007226F6">
            <w:pPr>
              <w:jc w:val="center"/>
              <w:rPr>
                <w:rFonts w:cs="Arial"/>
              </w:rPr>
            </w:pPr>
            <w:r w:rsidRPr="006F5FE8">
              <w:rPr>
                <w:rFonts w:cs="Arial"/>
              </w:rPr>
              <w:fldChar w:fldCharType="begin">
                <w:ffData>
                  <w:name w:val=""/>
                  <w:enabled/>
                  <w:calcOnExit w:val="0"/>
                  <w:checkBox>
                    <w:sizeAuto/>
                    <w:default w:val="1"/>
                  </w:checkBox>
                </w:ffData>
              </w:fldChar>
            </w:r>
            <w:r w:rsidRPr="006F5FE8">
              <w:rPr>
                <w:rFonts w:cs="Arial"/>
              </w:rPr>
              <w:instrText xml:space="preserve"> FORMCHECKBOX </w:instrText>
            </w:r>
            <w:r w:rsidR="00000000">
              <w:rPr>
                <w:rFonts w:cs="Arial"/>
              </w:rPr>
            </w:r>
            <w:r w:rsidR="00000000">
              <w:rPr>
                <w:rFonts w:cs="Arial"/>
              </w:rPr>
              <w:fldChar w:fldCharType="separate"/>
            </w:r>
            <w:r w:rsidRPr="006F5FE8">
              <w:rPr>
                <w:rFonts w:cs="Arial"/>
              </w:rPr>
              <w:fldChar w:fldCharType="end"/>
            </w:r>
          </w:p>
        </w:tc>
        <w:tc>
          <w:tcPr>
            <w:tcW w:w="2336" w:type="dxa"/>
          </w:tcPr>
          <w:p w14:paraId="728D4B0F" w14:textId="4390520A"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7226F6" w14:paraId="054D54EF" w14:textId="77777777" w:rsidTr="00C15F76">
        <w:tc>
          <w:tcPr>
            <w:tcW w:w="8052" w:type="dxa"/>
          </w:tcPr>
          <w:p w14:paraId="73E65459" w14:textId="72308DF4" w:rsidR="007226F6" w:rsidRDefault="007226F6" w:rsidP="007226F6">
            <w:pPr>
              <w:rPr>
                <w:rFonts w:cs="Arial"/>
              </w:rPr>
            </w:pPr>
            <w:r>
              <w:rPr>
                <w:rFonts w:cs="Arial"/>
                <w:b/>
              </w:rPr>
              <w:t xml:space="preserve">Sexual Orientation: </w:t>
            </w:r>
            <w:r>
              <w:rPr>
                <w:rFonts w:cs="Arial"/>
              </w:rPr>
              <w:t>Lesbian, Gay, Bisexual</w:t>
            </w:r>
          </w:p>
        </w:tc>
        <w:tc>
          <w:tcPr>
            <w:tcW w:w="1956" w:type="dxa"/>
          </w:tcPr>
          <w:p w14:paraId="663EC3E7" w14:textId="4E98F0C7"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0EE7293" w14:textId="11EB97B3" w:rsidR="007226F6" w:rsidRDefault="007226F6" w:rsidP="007226F6">
            <w:pPr>
              <w:jc w:val="center"/>
              <w:rPr>
                <w:rFonts w:cs="Arial"/>
              </w:rPr>
            </w:pPr>
            <w:r w:rsidRPr="006F5FE8">
              <w:rPr>
                <w:rFonts w:cs="Arial"/>
              </w:rPr>
              <w:fldChar w:fldCharType="begin">
                <w:ffData>
                  <w:name w:val=""/>
                  <w:enabled/>
                  <w:calcOnExit w:val="0"/>
                  <w:checkBox>
                    <w:sizeAuto/>
                    <w:default w:val="1"/>
                  </w:checkBox>
                </w:ffData>
              </w:fldChar>
            </w:r>
            <w:r w:rsidRPr="006F5FE8">
              <w:rPr>
                <w:rFonts w:cs="Arial"/>
              </w:rPr>
              <w:instrText xml:space="preserve"> FORMCHECKBOX </w:instrText>
            </w:r>
            <w:r w:rsidR="00000000">
              <w:rPr>
                <w:rFonts w:cs="Arial"/>
              </w:rPr>
            </w:r>
            <w:r w:rsidR="00000000">
              <w:rPr>
                <w:rFonts w:cs="Arial"/>
              </w:rPr>
              <w:fldChar w:fldCharType="separate"/>
            </w:r>
            <w:r w:rsidRPr="006F5FE8">
              <w:rPr>
                <w:rFonts w:cs="Arial"/>
              </w:rPr>
              <w:fldChar w:fldCharType="end"/>
            </w:r>
          </w:p>
        </w:tc>
        <w:tc>
          <w:tcPr>
            <w:tcW w:w="2336" w:type="dxa"/>
          </w:tcPr>
          <w:p w14:paraId="26AE3C55" w14:textId="12A81A8F"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7226F6" w14:paraId="41B60C3A" w14:textId="77777777" w:rsidTr="00C15F76">
        <w:tc>
          <w:tcPr>
            <w:tcW w:w="8052" w:type="dxa"/>
          </w:tcPr>
          <w:p w14:paraId="1E24CB77" w14:textId="4FADD63E" w:rsidR="007226F6" w:rsidRDefault="007226F6" w:rsidP="007226F6">
            <w:pPr>
              <w:rPr>
                <w:rFonts w:cs="Arial"/>
                <w:b/>
              </w:rPr>
            </w:pPr>
            <w:r>
              <w:rPr>
                <w:rFonts w:cs="Arial"/>
                <w:b/>
              </w:rPr>
              <w:t>Religion and Belief</w:t>
            </w:r>
          </w:p>
        </w:tc>
        <w:tc>
          <w:tcPr>
            <w:tcW w:w="1956" w:type="dxa"/>
          </w:tcPr>
          <w:p w14:paraId="049E43E4" w14:textId="5C59F29C"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469F3A06" w14:textId="7ECECF4D" w:rsidR="007226F6" w:rsidRDefault="007226F6" w:rsidP="007226F6">
            <w:pPr>
              <w:jc w:val="center"/>
              <w:rPr>
                <w:rFonts w:cs="Arial"/>
              </w:rPr>
            </w:pPr>
            <w:r w:rsidRPr="006F5FE8">
              <w:rPr>
                <w:rFonts w:cs="Arial"/>
              </w:rPr>
              <w:fldChar w:fldCharType="begin">
                <w:ffData>
                  <w:name w:val=""/>
                  <w:enabled/>
                  <w:calcOnExit w:val="0"/>
                  <w:checkBox>
                    <w:sizeAuto/>
                    <w:default w:val="1"/>
                  </w:checkBox>
                </w:ffData>
              </w:fldChar>
            </w:r>
            <w:r w:rsidRPr="006F5FE8">
              <w:rPr>
                <w:rFonts w:cs="Arial"/>
              </w:rPr>
              <w:instrText xml:space="preserve"> FORMCHECKBOX </w:instrText>
            </w:r>
            <w:r w:rsidR="00000000">
              <w:rPr>
                <w:rFonts w:cs="Arial"/>
              </w:rPr>
            </w:r>
            <w:r w:rsidR="00000000">
              <w:rPr>
                <w:rFonts w:cs="Arial"/>
              </w:rPr>
              <w:fldChar w:fldCharType="separate"/>
            </w:r>
            <w:r w:rsidRPr="006F5FE8">
              <w:rPr>
                <w:rFonts w:cs="Arial"/>
              </w:rPr>
              <w:fldChar w:fldCharType="end"/>
            </w:r>
          </w:p>
        </w:tc>
        <w:tc>
          <w:tcPr>
            <w:tcW w:w="2336" w:type="dxa"/>
          </w:tcPr>
          <w:p w14:paraId="6581DADC" w14:textId="560F9A05"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7226F6" w14:paraId="2CB84826" w14:textId="77777777" w:rsidTr="00C15F76">
        <w:tc>
          <w:tcPr>
            <w:tcW w:w="8052" w:type="dxa"/>
          </w:tcPr>
          <w:p w14:paraId="191635A0" w14:textId="73CC566C" w:rsidR="007226F6" w:rsidRDefault="007226F6" w:rsidP="007226F6">
            <w:pPr>
              <w:rPr>
                <w:rFonts w:cs="Arial"/>
              </w:rPr>
            </w:pPr>
            <w:r>
              <w:rPr>
                <w:rFonts w:cs="Arial"/>
                <w:b/>
              </w:rPr>
              <w:t xml:space="preserve">Age: </w:t>
            </w:r>
            <w:r>
              <w:rPr>
                <w:rFonts w:cs="Arial"/>
              </w:rPr>
              <w:t>Young and Old</w:t>
            </w:r>
          </w:p>
        </w:tc>
        <w:tc>
          <w:tcPr>
            <w:tcW w:w="1956" w:type="dxa"/>
          </w:tcPr>
          <w:p w14:paraId="04140D7A" w14:textId="01BD2F3B"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055A657" w14:textId="465168D1" w:rsidR="007226F6" w:rsidRDefault="007226F6" w:rsidP="007226F6">
            <w:pPr>
              <w:jc w:val="center"/>
              <w:rPr>
                <w:rFonts w:cs="Arial"/>
              </w:rPr>
            </w:pPr>
            <w:r w:rsidRPr="006F5FE8">
              <w:rPr>
                <w:rFonts w:cs="Arial"/>
              </w:rPr>
              <w:fldChar w:fldCharType="begin">
                <w:ffData>
                  <w:name w:val=""/>
                  <w:enabled/>
                  <w:calcOnExit w:val="0"/>
                  <w:checkBox>
                    <w:sizeAuto/>
                    <w:default w:val="1"/>
                  </w:checkBox>
                </w:ffData>
              </w:fldChar>
            </w:r>
            <w:r w:rsidRPr="006F5FE8">
              <w:rPr>
                <w:rFonts w:cs="Arial"/>
              </w:rPr>
              <w:instrText xml:space="preserve"> FORMCHECKBOX </w:instrText>
            </w:r>
            <w:r w:rsidR="00000000">
              <w:rPr>
                <w:rFonts w:cs="Arial"/>
              </w:rPr>
            </w:r>
            <w:r w:rsidR="00000000">
              <w:rPr>
                <w:rFonts w:cs="Arial"/>
              </w:rPr>
              <w:fldChar w:fldCharType="separate"/>
            </w:r>
            <w:r w:rsidRPr="006F5FE8">
              <w:rPr>
                <w:rFonts w:cs="Arial"/>
              </w:rPr>
              <w:fldChar w:fldCharType="end"/>
            </w:r>
          </w:p>
        </w:tc>
        <w:tc>
          <w:tcPr>
            <w:tcW w:w="2336" w:type="dxa"/>
          </w:tcPr>
          <w:p w14:paraId="40DB00BE" w14:textId="2F9482E4"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7226F6" w14:paraId="356059BE" w14:textId="77777777" w:rsidTr="00C15F76">
        <w:tc>
          <w:tcPr>
            <w:tcW w:w="8052" w:type="dxa"/>
          </w:tcPr>
          <w:p w14:paraId="12489F08" w14:textId="4E4900D1" w:rsidR="007226F6" w:rsidRDefault="007226F6" w:rsidP="007226F6">
            <w:pPr>
              <w:rPr>
                <w:rFonts w:cs="Arial"/>
                <w:b/>
              </w:rPr>
            </w:pPr>
            <w:r>
              <w:rPr>
                <w:rFonts w:cs="Arial"/>
                <w:b/>
              </w:rPr>
              <w:t>Marriage and Civil Partnerships</w:t>
            </w:r>
          </w:p>
        </w:tc>
        <w:tc>
          <w:tcPr>
            <w:tcW w:w="1956" w:type="dxa"/>
          </w:tcPr>
          <w:p w14:paraId="0709B4ED" w14:textId="51C994C4"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A6E925C" w14:textId="724D00B9" w:rsidR="007226F6" w:rsidRDefault="007226F6" w:rsidP="007226F6">
            <w:pPr>
              <w:jc w:val="center"/>
              <w:rPr>
                <w:rFonts w:cs="Arial"/>
              </w:rPr>
            </w:pPr>
            <w:r w:rsidRPr="006F5FE8">
              <w:rPr>
                <w:rFonts w:cs="Arial"/>
              </w:rPr>
              <w:fldChar w:fldCharType="begin">
                <w:ffData>
                  <w:name w:val=""/>
                  <w:enabled/>
                  <w:calcOnExit w:val="0"/>
                  <w:checkBox>
                    <w:sizeAuto/>
                    <w:default w:val="1"/>
                  </w:checkBox>
                </w:ffData>
              </w:fldChar>
            </w:r>
            <w:r w:rsidRPr="006F5FE8">
              <w:rPr>
                <w:rFonts w:cs="Arial"/>
              </w:rPr>
              <w:instrText xml:space="preserve"> FORMCHECKBOX </w:instrText>
            </w:r>
            <w:r w:rsidR="00000000">
              <w:rPr>
                <w:rFonts w:cs="Arial"/>
              </w:rPr>
            </w:r>
            <w:r w:rsidR="00000000">
              <w:rPr>
                <w:rFonts w:cs="Arial"/>
              </w:rPr>
              <w:fldChar w:fldCharType="separate"/>
            </w:r>
            <w:r w:rsidRPr="006F5FE8">
              <w:rPr>
                <w:rFonts w:cs="Arial"/>
              </w:rPr>
              <w:fldChar w:fldCharType="end"/>
            </w:r>
          </w:p>
        </w:tc>
        <w:tc>
          <w:tcPr>
            <w:tcW w:w="2336" w:type="dxa"/>
          </w:tcPr>
          <w:p w14:paraId="1EF197FC" w14:textId="6F6E2CD5" w:rsidR="007226F6" w:rsidRDefault="007226F6" w:rsidP="007226F6">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bl>
    <w:p w14:paraId="725CC5FB" w14:textId="77777777" w:rsidR="00C143E8" w:rsidRPr="001A020E" w:rsidRDefault="00C143E8" w:rsidP="00C143E8">
      <w:pPr>
        <w:tabs>
          <w:tab w:val="left" w:pos="851"/>
        </w:tabs>
        <w:rPr>
          <w:lang w:eastAsia="en-GB"/>
        </w:rPr>
      </w:pPr>
    </w:p>
    <w:sectPr w:rsidR="00C143E8" w:rsidRPr="001A020E">
      <w:pgSz w:w="16838" w:h="11906" w:orient="landscape" w:code="9"/>
      <w:pgMar w:top="54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E034E" w14:textId="77777777" w:rsidR="00E048A2" w:rsidRDefault="00E048A2" w:rsidP="0051530F">
      <w:pPr>
        <w:spacing w:after="0" w:line="240" w:lineRule="auto"/>
      </w:pPr>
      <w:r>
        <w:separator/>
      </w:r>
    </w:p>
  </w:endnote>
  <w:endnote w:type="continuationSeparator" w:id="0">
    <w:p w14:paraId="37E11FC3" w14:textId="77777777" w:rsidR="00E048A2" w:rsidRDefault="00E048A2" w:rsidP="005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6A3" w14:textId="77777777" w:rsidR="00BB4BB6" w:rsidRDefault="00BB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FAED" w14:textId="77777777" w:rsidR="00BB4BB6" w:rsidRDefault="00BB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F37E" w14:textId="77777777" w:rsidR="00BB4BB6" w:rsidRDefault="00BB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5513E" w14:textId="77777777" w:rsidR="00E048A2" w:rsidRDefault="00E048A2" w:rsidP="0051530F">
      <w:pPr>
        <w:spacing w:after="0" w:line="240" w:lineRule="auto"/>
      </w:pPr>
      <w:r>
        <w:separator/>
      </w:r>
    </w:p>
  </w:footnote>
  <w:footnote w:type="continuationSeparator" w:id="0">
    <w:p w14:paraId="1F7FBD34" w14:textId="77777777" w:rsidR="00E048A2" w:rsidRDefault="00E048A2" w:rsidP="005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8283" w14:textId="77777777" w:rsidR="00BB4BB6" w:rsidRDefault="00BB4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556B" w14:textId="77777777" w:rsidR="00BB4BB6" w:rsidRDefault="00BB4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439B" w14:textId="77777777" w:rsidR="00BB4BB6" w:rsidRDefault="00BB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6CA"/>
    <w:multiLevelType w:val="hybridMultilevel"/>
    <w:tmpl w:val="E068B76C"/>
    <w:lvl w:ilvl="0" w:tplc="2E32A8E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2075"/>
    <w:multiLevelType w:val="hybridMultilevel"/>
    <w:tmpl w:val="B3B8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0133"/>
    <w:multiLevelType w:val="hybridMultilevel"/>
    <w:tmpl w:val="118C813C"/>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31813"/>
    <w:multiLevelType w:val="hybridMultilevel"/>
    <w:tmpl w:val="A746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91516"/>
    <w:multiLevelType w:val="hybridMultilevel"/>
    <w:tmpl w:val="59E4FA92"/>
    <w:lvl w:ilvl="0" w:tplc="6ABA0076">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47E27"/>
    <w:multiLevelType w:val="hybridMultilevel"/>
    <w:tmpl w:val="FECE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3118D"/>
    <w:multiLevelType w:val="hybridMultilevel"/>
    <w:tmpl w:val="0A8E2602"/>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7" w15:restartNumberingAfterBreak="0">
    <w:nsid w:val="2EAD714D"/>
    <w:multiLevelType w:val="hybridMultilevel"/>
    <w:tmpl w:val="A81A5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00668"/>
    <w:multiLevelType w:val="hybridMultilevel"/>
    <w:tmpl w:val="00E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00EA9"/>
    <w:multiLevelType w:val="hybridMultilevel"/>
    <w:tmpl w:val="4E269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4ED0A32"/>
    <w:multiLevelType w:val="hybridMultilevel"/>
    <w:tmpl w:val="A35EF662"/>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5C5544"/>
    <w:multiLevelType w:val="hybridMultilevel"/>
    <w:tmpl w:val="D4D6C8C6"/>
    <w:lvl w:ilvl="0" w:tplc="6ABA0076">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163D70"/>
    <w:multiLevelType w:val="multilevel"/>
    <w:tmpl w:val="7DE89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5CB0777"/>
    <w:multiLevelType w:val="hybridMultilevel"/>
    <w:tmpl w:val="42345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51F269B"/>
    <w:multiLevelType w:val="hybridMultilevel"/>
    <w:tmpl w:val="7B9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144342"/>
    <w:multiLevelType w:val="hybridMultilevel"/>
    <w:tmpl w:val="D87E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C5B3C"/>
    <w:multiLevelType w:val="hybridMultilevel"/>
    <w:tmpl w:val="A6B6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813428">
    <w:abstractNumId w:val="0"/>
  </w:num>
  <w:num w:numId="2" w16cid:durableId="391541991">
    <w:abstractNumId w:val="12"/>
  </w:num>
  <w:num w:numId="3" w16cid:durableId="1563253333">
    <w:abstractNumId w:val="3"/>
  </w:num>
  <w:num w:numId="4" w16cid:durableId="1753770380">
    <w:abstractNumId w:val="16"/>
  </w:num>
  <w:num w:numId="5" w16cid:durableId="1157069096">
    <w:abstractNumId w:val="2"/>
  </w:num>
  <w:num w:numId="6" w16cid:durableId="1389189433">
    <w:abstractNumId w:val="12"/>
  </w:num>
  <w:num w:numId="7" w16cid:durableId="1220169030">
    <w:abstractNumId w:val="12"/>
  </w:num>
  <w:num w:numId="8" w16cid:durableId="1244414832">
    <w:abstractNumId w:val="10"/>
  </w:num>
  <w:num w:numId="9" w16cid:durableId="1119448003">
    <w:abstractNumId w:val="4"/>
  </w:num>
  <w:num w:numId="10" w16cid:durableId="975334851">
    <w:abstractNumId w:val="11"/>
  </w:num>
  <w:num w:numId="11" w16cid:durableId="1742093550">
    <w:abstractNumId w:val="0"/>
  </w:num>
  <w:num w:numId="12" w16cid:durableId="2049067532">
    <w:abstractNumId w:val="5"/>
  </w:num>
  <w:num w:numId="13" w16cid:durableId="1396080026">
    <w:abstractNumId w:val="9"/>
  </w:num>
  <w:num w:numId="14" w16cid:durableId="1563365003">
    <w:abstractNumId w:val="13"/>
  </w:num>
  <w:num w:numId="15" w16cid:durableId="572663346">
    <w:abstractNumId w:val="7"/>
  </w:num>
  <w:num w:numId="16" w16cid:durableId="42170979">
    <w:abstractNumId w:val="15"/>
  </w:num>
  <w:num w:numId="17" w16cid:durableId="1942451366">
    <w:abstractNumId w:val="14"/>
  </w:num>
  <w:num w:numId="18" w16cid:durableId="1251040686">
    <w:abstractNumId w:val="8"/>
  </w:num>
  <w:num w:numId="19" w16cid:durableId="1961379777">
    <w:abstractNumId w:val="1"/>
  </w:num>
  <w:num w:numId="20" w16cid:durableId="1293436226">
    <w:abstractNumId w:val="6"/>
  </w:num>
  <w:num w:numId="21" w16cid:durableId="45684386">
    <w:abstractNumId w:val="0"/>
  </w:num>
  <w:num w:numId="22" w16cid:durableId="19748754">
    <w:abstractNumId w:val="0"/>
  </w:num>
  <w:num w:numId="23" w16cid:durableId="1738817516">
    <w:abstractNumId w:val="0"/>
  </w:num>
  <w:num w:numId="24" w16cid:durableId="60963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0E"/>
    <w:rsid w:val="00076929"/>
    <w:rsid w:val="001023AE"/>
    <w:rsid w:val="001048D3"/>
    <w:rsid w:val="00186457"/>
    <w:rsid w:val="001A020E"/>
    <w:rsid w:val="001A7996"/>
    <w:rsid w:val="00210215"/>
    <w:rsid w:val="002102AF"/>
    <w:rsid w:val="002668E5"/>
    <w:rsid w:val="0028636D"/>
    <w:rsid w:val="003D1A11"/>
    <w:rsid w:val="003D6B29"/>
    <w:rsid w:val="0049464D"/>
    <w:rsid w:val="00504E59"/>
    <w:rsid w:val="0051530F"/>
    <w:rsid w:val="00517F2A"/>
    <w:rsid w:val="005E576A"/>
    <w:rsid w:val="00603139"/>
    <w:rsid w:val="0063295E"/>
    <w:rsid w:val="00661012"/>
    <w:rsid w:val="006626DA"/>
    <w:rsid w:val="0071116B"/>
    <w:rsid w:val="0071268F"/>
    <w:rsid w:val="007226F6"/>
    <w:rsid w:val="0073698C"/>
    <w:rsid w:val="00776B73"/>
    <w:rsid w:val="00797910"/>
    <w:rsid w:val="007D1FD5"/>
    <w:rsid w:val="007E05CE"/>
    <w:rsid w:val="0082369F"/>
    <w:rsid w:val="00855625"/>
    <w:rsid w:val="0090198B"/>
    <w:rsid w:val="009D0281"/>
    <w:rsid w:val="00A13108"/>
    <w:rsid w:val="00A528AE"/>
    <w:rsid w:val="00B03A5C"/>
    <w:rsid w:val="00B5774F"/>
    <w:rsid w:val="00BB3BBA"/>
    <w:rsid w:val="00BB4BB6"/>
    <w:rsid w:val="00C143E8"/>
    <w:rsid w:val="00C15F76"/>
    <w:rsid w:val="00CC6466"/>
    <w:rsid w:val="00D82B54"/>
    <w:rsid w:val="00E048A2"/>
    <w:rsid w:val="00E2322F"/>
    <w:rsid w:val="00E64BB6"/>
    <w:rsid w:val="00E8130C"/>
    <w:rsid w:val="00EC1851"/>
    <w:rsid w:val="00F102CE"/>
    <w:rsid w:val="00F96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4B5C"/>
  <w15:chartTrackingRefBased/>
  <w15:docId w15:val="{C9D56B83-5A73-491A-BD46-1D880BF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D5"/>
    <w:pPr>
      <w:spacing w:after="240" w:line="336" w:lineRule="auto"/>
    </w:pPr>
    <w:rPr>
      <w:rFonts w:ascii="Arial" w:hAnsi="Arial"/>
      <w:color w:val="0D0D0D" w:themeColor="text1" w:themeTint="F2"/>
      <w:sz w:val="24"/>
      <w:szCs w:val="24"/>
    </w:rPr>
  </w:style>
  <w:style w:type="paragraph" w:styleId="Heading1">
    <w:name w:val="heading 1"/>
    <w:basedOn w:val="Normal"/>
    <w:next w:val="Normal"/>
    <w:link w:val="Heading1Char"/>
    <w:uiPriority w:val="9"/>
    <w:qFormat/>
    <w:rsid w:val="007D1FD5"/>
    <w:pPr>
      <w:keepNext/>
      <w:keepLines/>
      <w:spacing w:before="480"/>
      <w:outlineLvl w:val="0"/>
    </w:pPr>
    <w:rPr>
      <w:rFonts w:eastAsiaTheme="majorEastAsia" w:cs="Arial"/>
      <w:b/>
      <w:bCs/>
      <w:color w:val="auto"/>
      <w:sz w:val="36"/>
      <w:szCs w:val="28"/>
    </w:rPr>
  </w:style>
  <w:style w:type="paragraph" w:styleId="Heading2">
    <w:name w:val="heading 2"/>
    <w:basedOn w:val="Normal"/>
    <w:next w:val="Normal"/>
    <w:link w:val="Heading2Char"/>
    <w:uiPriority w:val="9"/>
    <w:qFormat/>
    <w:rsid w:val="007D1FD5"/>
    <w:pPr>
      <w:keepNext/>
      <w:keepLines/>
      <w:spacing w:before="480"/>
      <w:outlineLvl w:val="1"/>
    </w:pPr>
    <w:rPr>
      <w:rFonts w:eastAsiaTheme="majorEastAsia" w:cs="Arial"/>
      <w:b/>
      <w:bCs/>
      <w:color w:val="auto"/>
      <w:sz w:val="32"/>
      <w:szCs w:val="26"/>
    </w:rPr>
  </w:style>
  <w:style w:type="paragraph" w:styleId="Heading3">
    <w:name w:val="heading 3"/>
    <w:basedOn w:val="Normal"/>
    <w:next w:val="Normal"/>
    <w:link w:val="Heading3Char"/>
    <w:uiPriority w:val="9"/>
    <w:qFormat/>
    <w:rsid w:val="007D1FD5"/>
    <w:pPr>
      <w:keepNext/>
      <w:keepLines/>
      <w:spacing w:before="480"/>
      <w:outlineLvl w:val="2"/>
    </w:pPr>
    <w:rPr>
      <w:rFonts w:eastAsiaTheme="majorEastAsia" w:cs="Arial"/>
      <w:b/>
      <w:bCs/>
      <w:color w:val="auto"/>
      <w:sz w:val="28"/>
    </w:rPr>
  </w:style>
  <w:style w:type="paragraph" w:styleId="Heading4">
    <w:name w:val="heading 4"/>
    <w:basedOn w:val="Normal"/>
    <w:next w:val="Normal"/>
    <w:link w:val="Heading4Char"/>
    <w:uiPriority w:val="9"/>
    <w:qFormat/>
    <w:rsid w:val="007D1FD5"/>
    <w:pPr>
      <w:keepNext/>
      <w:keepLines/>
      <w:spacing w:before="480"/>
      <w:outlineLvl w:val="3"/>
    </w:pPr>
    <w:rPr>
      <w:rFonts w:eastAsiaTheme="majorEastAsia" w:cs="Arial"/>
      <w:b/>
      <w:bCs/>
      <w:iCs/>
      <w:color w:val="auto"/>
    </w:rPr>
  </w:style>
  <w:style w:type="paragraph" w:styleId="Heading5">
    <w:name w:val="heading 5"/>
    <w:basedOn w:val="Normal"/>
    <w:next w:val="Normal"/>
    <w:link w:val="Heading5Char"/>
    <w:uiPriority w:val="9"/>
    <w:semiHidden/>
    <w:unhideWhenUsed/>
    <w:qFormat/>
    <w:rsid w:val="007D1FD5"/>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D1FD5"/>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D1FD5"/>
    <w:pPr>
      <w:keepNext/>
      <w:keepLines/>
      <w:spacing w:before="20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1FD5"/>
    <w:pPr>
      <w:keepNext/>
      <w:keepLines/>
      <w:spacing w:before="20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1FD5"/>
    <w:pPr>
      <w:keepNext/>
      <w:keepLines/>
      <w:spacing w:before="200" w:line="276" w:lineRule="auto"/>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D5"/>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7D1FD5"/>
    <w:rPr>
      <w:rFonts w:ascii="Arial" w:eastAsiaTheme="majorEastAsia" w:hAnsi="Arial" w:cs="Arial"/>
      <w:b/>
      <w:bCs/>
      <w:sz w:val="32"/>
      <w:szCs w:val="26"/>
    </w:rPr>
  </w:style>
  <w:style w:type="character" w:customStyle="1" w:styleId="Heading3Char">
    <w:name w:val="Heading 3 Char"/>
    <w:basedOn w:val="DefaultParagraphFont"/>
    <w:link w:val="Heading3"/>
    <w:uiPriority w:val="9"/>
    <w:rsid w:val="007D1FD5"/>
    <w:rPr>
      <w:rFonts w:ascii="Arial" w:eastAsiaTheme="majorEastAsia" w:hAnsi="Arial" w:cs="Arial"/>
      <w:b/>
      <w:bCs/>
      <w:sz w:val="28"/>
      <w:szCs w:val="24"/>
    </w:rPr>
  </w:style>
  <w:style w:type="character" w:customStyle="1" w:styleId="Heading4Char">
    <w:name w:val="Heading 4 Char"/>
    <w:basedOn w:val="DefaultParagraphFont"/>
    <w:link w:val="Heading4"/>
    <w:uiPriority w:val="9"/>
    <w:rsid w:val="007D1FD5"/>
    <w:rPr>
      <w:rFonts w:ascii="Arial" w:eastAsiaTheme="majorEastAsia" w:hAnsi="Arial" w:cs="Arial"/>
      <w:b/>
      <w:bCs/>
      <w:iCs/>
      <w:sz w:val="24"/>
      <w:szCs w:val="24"/>
    </w:rPr>
  </w:style>
  <w:style w:type="paragraph" w:styleId="Title">
    <w:name w:val="Title"/>
    <w:basedOn w:val="Normal"/>
    <w:next w:val="Normal"/>
    <w:link w:val="TitleChar"/>
    <w:uiPriority w:val="10"/>
    <w:qFormat/>
    <w:rsid w:val="007D1FD5"/>
    <w:pPr>
      <w:spacing w:before="480" w:line="360" w:lineRule="auto"/>
      <w:contextualSpacing/>
    </w:pPr>
    <w:rPr>
      <w:rFonts w:eastAsiaTheme="majorEastAsia" w:cs="Arial"/>
      <w:b/>
      <w:bCs/>
      <w:color w:val="auto"/>
      <w:spacing w:val="5"/>
      <w:kern w:val="28"/>
      <w:sz w:val="48"/>
      <w:szCs w:val="52"/>
    </w:rPr>
  </w:style>
  <w:style w:type="character" w:customStyle="1" w:styleId="TitleChar">
    <w:name w:val="Title Char"/>
    <w:basedOn w:val="DefaultParagraphFont"/>
    <w:link w:val="Title"/>
    <w:uiPriority w:val="10"/>
    <w:rsid w:val="007D1FD5"/>
    <w:rPr>
      <w:rFonts w:ascii="Arial" w:eastAsiaTheme="majorEastAsia" w:hAnsi="Arial" w:cs="Arial"/>
      <w:b/>
      <w:bCs/>
      <w:spacing w:val="5"/>
      <w:kern w:val="28"/>
      <w:sz w:val="48"/>
      <w:szCs w:val="52"/>
    </w:rPr>
  </w:style>
  <w:style w:type="paragraph" w:styleId="ListParagraph">
    <w:name w:val="List Paragraph"/>
    <w:aliases w:val="List Bullets"/>
    <w:basedOn w:val="Normal"/>
    <w:link w:val="ListParagraphChar"/>
    <w:uiPriority w:val="34"/>
    <w:qFormat/>
    <w:rsid w:val="007D1FD5"/>
    <w:pPr>
      <w:numPr>
        <w:numId w:val="11"/>
      </w:numPr>
      <w:spacing w:line="360" w:lineRule="auto"/>
      <w:contextualSpacing/>
    </w:pPr>
  </w:style>
  <w:style w:type="character" w:customStyle="1" w:styleId="ListParagraphChar">
    <w:name w:val="List Paragraph Char"/>
    <w:aliases w:val="List Bullets Char"/>
    <w:basedOn w:val="DefaultParagraphFont"/>
    <w:link w:val="ListParagraph"/>
    <w:uiPriority w:val="34"/>
    <w:rsid w:val="00661012"/>
    <w:rPr>
      <w:rFonts w:ascii="Arial" w:hAnsi="Arial"/>
      <w:color w:val="0D0D0D" w:themeColor="text1" w:themeTint="F2"/>
      <w:sz w:val="24"/>
      <w:szCs w:val="24"/>
    </w:rPr>
  </w:style>
  <w:style w:type="paragraph" w:styleId="NoSpacing">
    <w:name w:val="No Spacing"/>
    <w:basedOn w:val="Normal"/>
    <w:link w:val="NoSpacingChar"/>
    <w:uiPriority w:val="1"/>
    <w:qFormat/>
    <w:rsid w:val="007D1FD5"/>
  </w:style>
  <w:style w:type="character" w:customStyle="1" w:styleId="NoSpacingChar">
    <w:name w:val="No Spacing Char"/>
    <w:basedOn w:val="DefaultParagraphFont"/>
    <w:link w:val="NoSpacing"/>
    <w:uiPriority w:val="1"/>
    <w:rsid w:val="007D1FD5"/>
    <w:rPr>
      <w:rFonts w:ascii="Arial" w:hAnsi="Arial"/>
      <w:color w:val="0D0D0D" w:themeColor="text1" w:themeTint="F2"/>
      <w:sz w:val="24"/>
      <w:szCs w:val="24"/>
    </w:rPr>
  </w:style>
  <w:style w:type="table" w:styleId="GridTable1Light">
    <w:name w:val="Grid Table 1 Light"/>
    <w:basedOn w:val="TableNormal"/>
    <w:uiPriority w:val="46"/>
    <w:rsid w:val="001A02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rsid w:val="001A020E"/>
    <w:rPr>
      <w:color w:val="0000FF"/>
      <w:u w:val="single"/>
    </w:rPr>
  </w:style>
  <w:style w:type="character" w:customStyle="1" w:styleId="Heading5Char">
    <w:name w:val="Heading 5 Char"/>
    <w:basedOn w:val="DefaultParagraphFont"/>
    <w:link w:val="Heading5"/>
    <w:uiPriority w:val="9"/>
    <w:semiHidden/>
    <w:rsid w:val="007D1FD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7D1FD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7D1FD5"/>
    <w:rPr>
      <w:rFonts w:asciiTheme="majorHAnsi" w:eastAsiaTheme="majorEastAsia" w:hAnsiTheme="majorHAnsi" w:cstheme="majorBidi"/>
      <w:i/>
      <w:iCs/>
      <w:color w:val="0D0D0D" w:themeColor="text1" w:themeTint="F2"/>
      <w:sz w:val="24"/>
      <w:szCs w:val="24"/>
    </w:rPr>
  </w:style>
  <w:style w:type="character" w:customStyle="1" w:styleId="Heading8Char">
    <w:name w:val="Heading 8 Char"/>
    <w:basedOn w:val="DefaultParagraphFont"/>
    <w:link w:val="Heading8"/>
    <w:uiPriority w:val="9"/>
    <w:semiHidden/>
    <w:rsid w:val="007D1FD5"/>
    <w:rPr>
      <w:rFonts w:asciiTheme="majorHAnsi" w:eastAsiaTheme="majorEastAsia" w:hAnsiTheme="majorHAnsi" w:cstheme="majorBidi"/>
      <w:color w:val="0D0D0D" w:themeColor="text1" w:themeTint="F2"/>
      <w:sz w:val="20"/>
      <w:szCs w:val="20"/>
    </w:rPr>
  </w:style>
  <w:style w:type="character" w:customStyle="1" w:styleId="Heading9Char">
    <w:name w:val="Heading 9 Char"/>
    <w:basedOn w:val="DefaultParagraphFont"/>
    <w:link w:val="Heading9"/>
    <w:uiPriority w:val="9"/>
    <w:semiHidden/>
    <w:rsid w:val="007D1FD5"/>
    <w:rPr>
      <w:rFonts w:asciiTheme="majorHAnsi" w:eastAsiaTheme="majorEastAsia" w:hAnsiTheme="majorHAnsi" w:cstheme="majorBidi"/>
      <w:i/>
      <w:iCs/>
      <w:color w:val="0D0D0D" w:themeColor="text1" w:themeTint="F2"/>
      <w:sz w:val="20"/>
      <w:szCs w:val="20"/>
    </w:rPr>
  </w:style>
  <w:style w:type="paragraph" w:styleId="Caption">
    <w:name w:val="caption"/>
    <w:basedOn w:val="Normal"/>
    <w:next w:val="Normal"/>
    <w:uiPriority w:val="35"/>
    <w:semiHidden/>
    <w:unhideWhenUsed/>
    <w:qFormat/>
    <w:rsid w:val="007D1FD5"/>
    <w:pPr>
      <w:spacing w:after="200"/>
    </w:pPr>
    <w:rPr>
      <w:b/>
      <w:bCs/>
      <w:color w:val="4472C4" w:themeColor="accent1"/>
      <w:sz w:val="18"/>
      <w:szCs w:val="18"/>
    </w:rPr>
  </w:style>
  <w:style w:type="paragraph" w:styleId="Subtitle">
    <w:name w:val="Subtitle"/>
    <w:basedOn w:val="Normal"/>
    <w:next w:val="Normal"/>
    <w:link w:val="SubtitleChar"/>
    <w:uiPriority w:val="11"/>
    <w:qFormat/>
    <w:rsid w:val="007D1FD5"/>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D1FD5"/>
    <w:rPr>
      <w:rFonts w:asciiTheme="majorHAnsi" w:eastAsiaTheme="majorEastAsia" w:hAnsiTheme="majorHAnsi" w:cstheme="majorBidi"/>
      <w:i/>
      <w:iCs/>
      <w:color w:val="4472C4" w:themeColor="accent1"/>
      <w:spacing w:val="15"/>
      <w:sz w:val="24"/>
      <w:szCs w:val="24"/>
    </w:rPr>
  </w:style>
  <w:style w:type="character" w:styleId="Strong">
    <w:name w:val="Strong"/>
    <w:uiPriority w:val="22"/>
    <w:qFormat/>
    <w:rsid w:val="007D1FD5"/>
    <w:rPr>
      <w:b/>
      <w:bCs/>
    </w:rPr>
  </w:style>
  <w:style w:type="character" w:styleId="Emphasis">
    <w:name w:val="Emphasis"/>
    <w:uiPriority w:val="20"/>
    <w:qFormat/>
    <w:rsid w:val="007D1FD5"/>
    <w:rPr>
      <w:i/>
      <w:iCs/>
    </w:rPr>
  </w:style>
  <w:style w:type="paragraph" w:styleId="Quote">
    <w:name w:val="Quote"/>
    <w:basedOn w:val="Normal"/>
    <w:next w:val="Normal"/>
    <w:link w:val="QuoteChar"/>
    <w:uiPriority w:val="29"/>
    <w:qFormat/>
    <w:rsid w:val="007D1FD5"/>
    <w:pPr>
      <w:spacing w:after="200" w:line="276" w:lineRule="auto"/>
    </w:pPr>
    <w:rPr>
      <w:i/>
      <w:iCs/>
      <w:color w:val="000000" w:themeColor="text1"/>
    </w:rPr>
  </w:style>
  <w:style w:type="character" w:customStyle="1" w:styleId="QuoteChar">
    <w:name w:val="Quote Char"/>
    <w:basedOn w:val="DefaultParagraphFont"/>
    <w:link w:val="Quote"/>
    <w:uiPriority w:val="29"/>
    <w:rsid w:val="007D1FD5"/>
    <w:rPr>
      <w:rFonts w:ascii="Arial" w:hAnsi="Arial"/>
      <w:i/>
      <w:iCs/>
      <w:color w:val="000000" w:themeColor="text1"/>
      <w:sz w:val="24"/>
      <w:szCs w:val="24"/>
    </w:rPr>
  </w:style>
  <w:style w:type="paragraph" w:styleId="IntenseQuote">
    <w:name w:val="Intense Quote"/>
    <w:basedOn w:val="Normal"/>
    <w:next w:val="Normal"/>
    <w:link w:val="IntenseQuoteChar"/>
    <w:uiPriority w:val="30"/>
    <w:qFormat/>
    <w:rsid w:val="007D1FD5"/>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7D1FD5"/>
    <w:rPr>
      <w:rFonts w:ascii="Arial" w:hAnsi="Arial"/>
      <w:b/>
      <w:bCs/>
      <w:i/>
      <w:iCs/>
      <w:color w:val="4472C4" w:themeColor="accent1"/>
      <w:sz w:val="24"/>
      <w:szCs w:val="24"/>
    </w:rPr>
  </w:style>
  <w:style w:type="character" w:styleId="SubtleEmphasis">
    <w:name w:val="Subtle Emphasis"/>
    <w:uiPriority w:val="19"/>
    <w:qFormat/>
    <w:rsid w:val="007D1FD5"/>
    <w:rPr>
      <w:i/>
      <w:iCs/>
      <w:color w:val="808080" w:themeColor="text1" w:themeTint="7F"/>
    </w:rPr>
  </w:style>
  <w:style w:type="character" w:styleId="IntenseEmphasis">
    <w:name w:val="Intense Emphasis"/>
    <w:uiPriority w:val="21"/>
    <w:qFormat/>
    <w:rsid w:val="007D1FD5"/>
    <w:rPr>
      <w:b/>
      <w:bCs/>
      <w:i/>
      <w:iCs/>
      <w:color w:val="4472C4" w:themeColor="accent1"/>
    </w:rPr>
  </w:style>
  <w:style w:type="character" w:styleId="SubtleReference">
    <w:name w:val="Subtle Reference"/>
    <w:uiPriority w:val="31"/>
    <w:qFormat/>
    <w:rsid w:val="007D1FD5"/>
    <w:rPr>
      <w:smallCaps/>
      <w:color w:val="ED7D31" w:themeColor="accent2"/>
      <w:u w:val="single"/>
    </w:rPr>
  </w:style>
  <w:style w:type="character" w:styleId="IntenseReference">
    <w:name w:val="Intense Reference"/>
    <w:uiPriority w:val="32"/>
    <w:qFormat/>
    <w:rsid w:val="007D1FD5"/>
    <w:rPr>
      <w:b/>
      <w:bCs/>
      <w:smallCaps/>
      <w:color w:val="ED7D31" w:themeColor="accent2"/>
      <w:spacing w:val="5"/>
      <w:u w:val="single"/>
    </w:rPr>
  </w:style>
  <w:style w:type="character" w:styleId="BookTitle">
    <w:name w:val="Book Title"/>
    <w:uiPriority w:val="33"/>
    <w:qFormat/>
    <w:rsid w:val="007D1FD5"/>
    <w:rPr>
      <w:b/>
      <w:bCs/>
      <w:smallCaps/>
      <w:spacing w:val="5"/>
    </w:rPr>
  </w:style>
  <w:style w:type="paragraph" w:styleId="TOCHeading">
    <w:name w:val="TOC Heading"/>
    <w:basedOn w:val="Heading1"/>
    <w:next w:val="Normal"/>
    <w:uiPriority w:val="39"/>
    <w:semiHidden/>
    <w:unhideWhenUsed/>
    <w:qFormat/>
    <w:rsid w:val="007D1FD5"/>
    <w:pPr>
      <w:outlineLvl w:val="9"/>
    </w:pPr>
    <w:rPr>
      <w:rFonts w:asciiTheme="majorHAnsi" w:hAnsiTheme="majorHAnsi"/>
      <w:sz w:val="28"/>
    </w:rPr>
  </w:style>
  <w:style w:type="paragraph" w:customStyle="1" w:styleId="Default">
    <w:name w:val="Default"/>
    <w:rsid w:val="00C143E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C1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B6"/>
    <w:rPr>
      <w:rFonts w:ascii="Arial" w:hAnsi="Arial"/>
      <w:color w:val="0D0D0D" w:themeColor="text1" w:themeTint="F2"/>
      <w:sz w:val="24"/>
      <w:szCs w:val="24"/>
    </w:rPr>
  </w:style>
  <w:style w:type="paragraph" w:styleId="Footer">
    <w:name w:val="footer"/>
    <w:basedOn w:val="Normal"/>
    <w:link w:val="FooterChar"/>
    <w:uiPriority w:val="99"/>
    <w:unhideWhenUsed/>
    <w:rsid w:val="00BB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B6"/>
    <w:rPr>
      <w:rFonts w:ascii="Arial" w:hAnsi="Arial"/>
      <w:color w:val="0D0D0D" w:themeColor="text1" w:themeTint="F2"/>
      <w:sz w:val="24"/>
      <w:szCs w:val="24"/>
    </w:rPr>
  </w:style>
  <w:style w:type="character" w:styleId="UnresolvedMention">
    <w:name w:val="Unresolved Mention"/>
    <w:basedOn w:val="DefaultParagraphFont"/>
    <w:uiPriority w:val="99"/>
    <w:semiHidden/>
    <w:unhideWhenUsed/>
    <w:rsid w:val="00722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18/12/contents/enacte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hse.gov.uk/legislat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7/contents" TargetMode="External"/><Relationship Id="rId5" Type="http://schemas.openxmlformats.org/officeDocument/2006/relationships/webSettings" Target="webSettings.xml"/><Relationship Id="rId15" Type="http://schemas.openxmlformats.org/officeDocument/2006/relationships/hyperlink" Target="mailto:HRSharedServices@lincs.police.uk" TargetMode="External"/><Relationship Id="rId23" Type="http://schemas.openxmlformats.org/officeDocument/2006/relationships/theme" Target="theme/theme1.xml"/><Relationship Id="rId10" Type="http://schemas.openxmlformats.org/officeDocument/2006/relationships/hyperlink" Target="http://www.legislation.gov.uk/ukpga/2010/15/content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egislation.gov.uk/ukpga/1998/42/schedule/1/part/I/chapter/12" TargetMode="External"/><Relationship Id="rId14" Type="http://schemas.openxmlformats.org/officeDocument/2006/relationships/hyperlink" Target="http://www.legislation.gov.uk/ukpga/2000/36/conten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AC-FE67-4567-B94B-2D3EF73B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2335</Words>
  <Characters>13312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Alcohol, drug and other substance misuse (pre-employment screening) policy PD 116</vt:lpstr>
    </vt:vector>
  </TitlesOfParts>
  <Company>Lincolnshire Police</Company>
  <LinksUpToDate>false</LinksUpToDate>
  <CharactersWithSpaces>15616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Alcohol, drug and other substance misuse (pre-employment screening) policy PD 116</dc:title>
  <dc:subject/>
  <dc:creator>Hull, David</dc:creator>
  <cp:keywords/>
  <dc:description/>
  <cp:lastModifiedBy>Jacquest, Michael</cp:lastModifiedBy>
  <cp:revision>5</cp:revision>
  <dcterms:created xsi:type="dcterms:W3CDTF">2024-04-25T14:23:00Z</dcterms:created>
  <dcterms:modified xsi:type="dcterms:W3CDTF">2024-04-26T09:22:00Z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2023-06-06T14:49:29Z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87353cf4-3757-4092-9fda-78640e7f5d95</vt:lpwstr>
  </property>
  <property fmtid="{D5CDD505-2E9C-101B-9397-08002B2CF9AE}" pid="8" name="MSIP_Label_cd7679a8-b296-4807-8cee-66cc2d806f92_ContentBits">
    <vt:lpwstr>0</vt:lpwstr>
  </property>
</Properties>
</file>